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64" w:rsidRPr="00960CF1" w:rsidRDefault="004E7564">
      <w:pPr>
        <w:pStyle w:val="ConsPlusNormal0"/>
        <w:jc w:val="both"/>
        <w:outlineLvl w:val="0"/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E7564" w:rsidRPr="00960CF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7564" w:rsidRPr="00960CF1" w:rsidRDefault="00F43BCB">
            <w:pPr>
              <w:pStyle w:val="ConsPlusNormal0"/>
            </w:pPr>
            <w:r w:rsidRPr="00960CF1">
              <w:t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7564" w:rsidRPr="00960CF1" w:rsidRDefault="00F43BCB">
            <w:pPr>
              <w:pStyle w:val="ConsPlusNormal0"/>
              <w:jc w:val="right"/>
            </w:pPr>
            <w:r w:rsidRPr="00960CF1">
              <w:t>N 288-ФЗ</w:t>
            </w:r>
          </w:p>
        </w:tc>
      </w:tr>
    </w:tbl>
    <w:p w:rsidR="004E7564" w:rsidRPr="00960CF1" w:rsidRDefault="004E75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jc w:val="center"/>
      </w:pPr>
      <w:r w:rsidRPr="00960CF1">
        <w:t>РОССИЙСКАЯ ФЕДЕРАЦИЯ</w:t>
      </w:r>
    </w:p>
    <w:p w:rsidR="004E7564" w:rsidRPr="00960CF1" w:rsidRDefault="004E7564">
      <w:pPr>
        <w:pStyle w:val="ConsPlusTitle0"/>
        <w:jc w:val="center"/>
      </w:pPr>
    </w:p>
    <w:p w:rsidR="004E7564" w:rsidRPr="00960CF1" w:rsidRDefault="00F43BCB">
      <w:pPr>
        <w:pStyle w:val="ConsPlusTitle0"/>
        <w:jc w:val="center"/>
      </w:pPr>
      <w:r w:rsidRPr="00960CF1">
        <w:t>ФЕДЕРАЛЬНЫЙ ЗАКОН</w:t>
      </w:r>
    </w:p>
    <w:p w:rsidR="004E7564" w:rsidRPr="00960CF1" w:rsidRDefault="004E7564">
      <w:pPr>
        <w:pStyle w:val="ConsPlusTitle0"/>
        <w:jc w:val="center"/>
      </w:pPr>
    </w:p>
    <w:p w:rsidR="004E7564" w:rsidRPr="00960CF1" w:rsidRDefault="00F43BCB">
      <w:pPr>
        <w:pStyle w:val="ConsPlusTitle0"/>
        <w:jc w:val="center"/>
      </w:pPr>
      <w:r w:rsidRPr="00960CF1">
        <w:t>О ПРЯМЫХ СМЕШАННЫХ ПЕРЕВОЗКАХ И О ВНЕСЕНИИ ИЗМЕНЕНИЙ</w:t>
      </w:r>
    </w:p>
    <w:p w:rsidR="004E7564" w:rsidRPr="00960CF1" w:rsidRDefault="00F43BCB">
      <w:pPr>
        <w:pStyle w:val="ConsPlusTitle0"/>
        <w:jc w:val="center"/>
      </w:pPr>
      <w:r w:rsidRPr="00960CF1">
        <w:t>В ОТДЕЛЬНЫЕ ЗАКОНОДАТЕЛЬНЫЕ АКТЫ РОССИЙСКОЙ ФЕДЕРАЦИИ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jc w:val="right"/>
      </w:pPr>
      <w:proofErr w:type="gramStart"/>
      <w:r w:rsidRPr="00960CF1">
        <w:t>Принят</w:t>
      </w:r>
      <w:proofErr w:type="gramEnd"/>
    </w:p>
    <w:p w:rsidR="004E7564" w:rsidRPr="00960CF1" w:rsidRDefault="00F43BCB">
      <w:pPr>
        <w:pStyle w:val="ConsPlusNormal0"/>
        <w:jc w:val="right"/>
      </w:pPr>
      <w:r w:rsidRPr="00960CF1">
        <w:t>Государственной Думой</w:t>
      </w:r>
    </w:p>
    <w:p w:rsidR="004E7564" w:rsidRPr="00960CF1" w:rsidRDefault="00F43BCB">
      <w:pPr>
        <w:pStyle w:val="ConsPlusNormal0"/>
        <w:jc w:val="right"/>
      </w:pPr>
      <w:r w:rsidRPr="00960CF1">
        <w:t>23 июля 2024 года</w:t>
      </w:r>
    </w:p>
    <w:p w:rsidR="004E7564" w:rsidRPr="00960CF1" w:rsidRDefault="004E7564">
      <w:pPr>
        <w:pStyle w:val="ConsPlusNormal0"/>
        <w:jc w:val="right"/>
      </w:pPr>
    </w:p>
    <w:p w:rsidR="004E7564" w:rsidRPr="00960CF1" w:rsidRDefault="00F43BCB">
      <w:pPr>
        <w:pStyle w:val="ConsPlusNormal0"/>
        <w:jc w:val="right"/>
      </w:pPr>
      <w:r w:rsidRPr="00960CF1">
        <w:t>Одобрен</w:t>
      </w:r>
    </w:p>
    <w:p w:rsidR="004E7564" w:rsidRPr="00960CF1" w:rsidRDefault="00F43BCB">
      <w:pPr>
        <w:pStyle w:val="ConsPlusNormal0"/>
        <w:jc w:val="right"/>
      </w:pPr>
      <w:r w:rsidRPr="00960CF1">
        <w:t>Советом Федерации</w:t>
      </w:r>
    </w:p>
    <w:p w:rsidR="004E7564" w:rsidRPr="00960CF1" w:rsidRDefault="00F43BCB">
      <w:pPr>
        <w:pStyle w:val="ConsPlusNormal0"/>
        <w:jc w:val="right"/>
      </w:pPr>
      <w:r w:rsidRPr="00960CF1">
        <w:t>2 августа 2024 года</w:t>
      </w:r>
    </w:p>
    <w:p w:rsidR="004E7564" w:rsidRPr="00960CF1" w:rsidRDefault="004E7564">
      <w:pPr>
        <w:pStyle w:val="ConsPlusNormal0"/>
        <w:jc w:val="right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1. Общие положения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1. Настоящий Федеральный закон устанавливает правовые основы организации и осуществления перевозок грузов, пассажиров, ручной клади, багажа, грузобагажа разными видами транспорта по единому транспортному документу (далее - перевозки в прямом смешанном сообщении).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2. В части, не урегулированной настоящим Федеральным законом, при осуществлении перевозок в прямом смешанном сообщении в отношении каждого вида транспорта, участвующего в таких перевозках в прямом смешанном сообщении, применяются положения соответствующих законодательных и иных нормативных правовых актов Российской Федерации в сфере транспорта.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2. Основы организации и осуществления перевозок в прямом смешанном сообщении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 xml:space="preserve">1. Порядок организации перевозок в прямом смешанном сообщении и взаимоотношения при организации перевозок в прямом смешанном сообщении участников перевозочного процесса прямых смешанных перевозок, которыми могут быть перевозчики, владельцы инфраструктуры </w:t>
      </w:r>
      <w:proofErr w:type="gramStart"/>
      <w:r w:rsidRPr="00960CF1">
        <w:t>железнодорожного транспорта общего пользования, владельцы железнодорожных путей необщего пользования, владельцы объектов транспортной инфраструктуры автомобильного, внеуличного, воздушного, морского и внутреннего водного транспорта, операторы морских линий, операторы морских терминалов и портов, речных портов, операторы железнодорожного подвижного состава, экспедиторы, а также иные участники перевозочного процесса прямых смешанных перевозок, определяются соглашением об организации перевозок в прямом смешанном сообщении, заключаемым между ними.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2. Соглашение об организации перевозок в прямом смешанном сообщении заключается на основании свободного волеизъявления его сторон, присоединение к указанному соглашению осуществляется в порядке, установленном самим соглашением об организации перевозок в прямом смешанном сообщении. Понуждение к заключению соглашения об организации перевозок в прямом смешанном сообщении, а также к присоединению к соглашению об организации перевозок в прямом смешанном сообщении, заключенному участниками перевозочного процесса прямых смешанных перевозок, не допускается.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3. Соглашение об организации перевозок в прямом смешанном </w:t>
      </w:r>
      <w:proofErr w:type="gramStart"/>
      <w:r w:rsidRPr="00960CF1">
        <w:t>сообщении</w:t>
      </w:r>
      <w:proofErr w:type="gramEnd"/>
      <w:r w:rsidRPr="00960CF1">
        <w:t xml:space="preserve"> в том числе </w:t>
      </w:r>
      <w:r w:rsidRPr="00960CF1">
        <w:lastRenderedPageBreak/>
        <w:t>должно предусматривать: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1) порядок организации и осуществления перевозок в прямом смешанном сообщении, условия, связанные с технологией организации и осуществления перевозок в прямом смешанном сообщении;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2) направление в автоматизированные централизованные базы персональных данных о пассажирах и персонале (экипаже) транспортных сре</w:t>
      </w:r>
      <w:proofErr w:type="gramStart"/>
      <w:r w:rsidRPr="00960CF1">
        <w:t>дств св</w:t>
      </w:r>
      <w:proofErr w:type="gramEnd"/>
      <w:r w:rsidRPr="00960CF1">
        <w:t>едений, указанных в статье 11 Федерального закона от 9 февраля 2007 года N 16-ФЗ "О транспортной безопасности";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proofErr w:type="gramStart"/>
      <w:r w:rsidRPr="00960CF1">
        <w:t>3) порядок определения размера платы за перевозку в прямом смешанном сообщении, в том числе на основании регулируемых тарифов в случае, если регулирование тарифов применяется при осуществлении перевозок на видах транспорта, участвующих в перевозках в прямом смешанном сообщении, а также с учетом льгот в случае, если льготы применяются при осуществлении перевозок на видах транспорта, участвующих в перевозках в прямом смешанном сообщении;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" w:name="P32"/>
      <w:bookmarkEnd w:id="1"/>
      <w:r w:rsidRPr="00960CF1">
        <w:t>4) порядок расчета срока доставки грузов с учетом положений части 9 настоящей статьи, если соглашение об организации перевозок в прямом смешанном сообщении заключается для перевозки грузов;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proofErr w:type="gramStart"/>
      <w:r w:rsidRPr="00960CF1">
        <w:t>5) порядок определения мест приема груза у грузоотправителя, мест выдачи груза грузополучателю, мест, в которых осуществляется передача груза с одного вида транспорта на другой (далее - пункт приема, выдачи или передачи груза), или мест отправления и прибытия транспортных средств, в которых осуществляются посадка пассажиров в транспортное средство, высадка пассажиров из транспортного средства, обслуживание пассажиров, прием и выдача ручной клади, багажа, грузобагажа;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6) перечень услуг, которые предоставляются пассажиру, грузоотправителю, грузополучателю при перевозке в прямом смешанном сообщении, перечень услуг, которые предоставляются пассажиру в случае задержки транспортного средства при отправлении и (или) в процессе перевозки в прямом смешанном сообщении, а также порядок предоставления таких услуг;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7) порядок и сроки согласования, предусмотренного частью 4 статьи 3 настоящего Федерального закона;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8) основания для отказа сторон соглашения об организации перевозок в прямом смешанном сообщении от согласования перевозки в прямом смешанном сообщении в случае, предусмотренном частью 5 статьи 3 настоящего Федерального закона;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9) порядок и сроки предоставления информации, предусмотренной пунктом 2 части 11 статьи 3 настоящего Федерального закона, а также состав такой информации;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10) порядок и сроки расчетов между сторонами соглашения об организации перевозок в прямом смешанном сообщении в связи с организацией и осуществлением перевозки в прямом смешанном сообщении;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11) размер и порядок внесения платы, предусмотренной частью 11 статьи 4 настоящего Федерального закона;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12) случаи и порядок уплаты пассажиру, грузоотправителю, грузополучателю возмещения в соответствии с частью 6 статьи 4 настоящего Федерального закона;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13) ответственность сторон соглашения об организации перевозок в прямом смешанном сообщении за неисполнение или ненадлежащее исполнение обязательств по соглашению об организации перевозок в прямом смешанном сообщении;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lastRenderedPageBreak/>
        <w:t>14) типы и характеристики транспортных средств, используемых при перевозках в прямом смешанном сообщении;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15) виды грузов, принимаемых к перевозкам в прямом смешанном сообщении, в случае, если соглашение об организации перевозок в прямом смешанном сообщении заключается для перевозки грузов;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16) порядок установления сторонами соглашения об организации перевозок в прямом смешанном сообщении расписания движения транспортных средств, предусмотренного частью 9 статьи 3 настоящего Федерального закона, в случае, если соглашение об организации перевозок в прямом смешанном сообщении заключается для перевозки пассажиров;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17) порядок изменения и расторжения соглашения об организации перевозок в прямом смешанном сообщении, изменения состава сторон соглашения и выхода стороны соглашения из указанного соглашения.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4. </w:t>
      </w:r>
      <w:proofErr w:type="gramStart"/>
      <w:r w:rsidRPr="00960CF1">
        <w:t>В случае изменения соглашения об организации перевозок в прямом смешанном сообщении, выхода стороны соглашения из указанного соглашения или его расторжения стороны соглашения об организации перевозок в прямом смешанном сообщении продолжают выполнять обязательства по соглашению об организации перевозок в прямом смешанном сообщении, необходимые для исполнения договора перевозки в прямом смешанном сообщении, заключенного до изменения соглашения об организации перевозок в прямом смешанном</w:t>
      </w:r>
      <w:proofErr w:type="gramEnd"/>
      <w:r w:rsidRPr="00960CF1">
        <w:t xml:space="preserve"> </w:t>
      </w:r>
      <w:proofErr w:type="gramStart"/>
      <w:r w:rsidRPr="00960CF1">
        <w:t>сообщении</w:t>
      </w:r>
      <w:proofErr w:type="gramEnd"/>
      <w:r w:rsidRPr="00960CF1">
        <w:t>, выхода стороны соглашения из указанного соглашения или его расторжения.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5. </w:t>
      </w:r>
      <w:proofErr w:type="gramStart"/>
      <w:r w:rsidRPr="00960CF1">
        <w:t>При осуществлении перевозок в прямом смешанном сообщении условия перевозки в прямом смешанном сообщении пассажиров, ручной клади, багажа, грузобагажа и уровень обслуживания пассажиров могут быть улучшены перевозчиками, являющимися сторонами соглашения об организации перевозок в прямом смешанном сообщении, по сравнению с условиями перевозки пассажиров, ручной клади, багажа, грузобагажа и уровнем обслуживания пассажиров, которые установлены положениями соответствующих законодательных и иных нормативных правовых актов</w:t>
      </w:r>
      <w:proofErr w:type="gramEnd"/>
      <w:r w:rsidRPr="00960CF1">
        <w:t xml:space="preserve"> Российской Федерации в сфере транспорта.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6. Положения настоящего Федерального закона об организации и осуществлении перевозок грузов в прямом смешанном сообщении применяются также к отношениям, связанным с перевозками в прямом смешанном сообщении с участием железнодорожного и водного (морского и речного) транспорта порожних грузовых вагонов.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7. Перевозчик, являющийся стороной соглашения об организации перевозок в прямом смешанном сообщении, предоставляет информацию, в том числе путем размещения на своем сайте в информационно-телекоммуникационной сети "Интернет", о заключенном </w:t>
      </w:r>
      <w:proofErr w:type="gramStart"/>
      <w:r w:rsidRPr="00960CF1">
        <w:t>соглашении</w:t>
      </w:r>
      <w:proofErr w:type="gramEnd"/>
      <w:r w:rsidRPr="00960CF1">
        <w:t xml:space="preserve"> об организации перевозок в прямом смешанном сообщении, об услугах, предоставляемых в соответствии с договором перевозки в прямом смешанном сообщении, условиях перевозки в прямом смешанном сообщении, о порядке заключения договора перевозки в прямом </w:t>
      </w:r>
      <w:proofErr w:type="gramStart"/>
      <w:r w:rsidRPr="00960CF1">
        <w:t>смешанном сообщении, об информации и о документах, необходимых для осуществления перевозки в прямом смешанном сообщении, размере платы за перевозку в прямом смешанном сообщении, порядке и сроках внесения платы за перевозку в прямом смешанном сообщении.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8. Перевозчик, являющийся стороной соглашения об организации перевозок в прямом смешанном сообщении, должен соответствовать требованиям, предъявляемым законодательными и иными нормативными правовыми актами Российской Федерации в сфере транспорта к перевозчикам, осуществляющим перевозки тем видом транспорта, к которому относится перевозчик.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2" w:name="P51"/>
      <w:bookmarkEnd w:id="2"/>
      <w:r w:rsidRPr="00960CF1">
        <w:t xml:space="preserve">9. </w:t>
      </w:r>
      <w:proofErr w:type="gramStart"/>
      <w:r w:rsidRPr="00960CF1">
        <w:t xml:space="preserve">Если иное не установлено соглашением об организации перевозок в прямом смешанном сообщении в соответствии с пунктом 4 части 3 настоящей статьи, общий срок доставки груза в </w:t>
      </w:r>
      <w:r w:rsidRPr="00960CF1">
        <w:lastRenderedPageBreak/>
        <w:t>прямом смешанном сообщении определяется исходя из совокупности сроков перевозки груза видами транспорта, участвующими в перевозке в прямом смешанном сообщении, рассчитанных на основании правил исчисления сроков доставки грузов, действующих в отношении таких видов транспорта, а</w:t>
      </w:r>
      <w:proofErr w:type="gramEnd"/>
      <w:r w:rsidRPr="00960CF1">
        <w:t xml:space="preserve"> также сроков выполнения операций по передаче груза с одного вида транспорта на другой вид транспорта, установленных соглашением об организации перевозок в прямом смешанном сообщении.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10. </w:t>
      </w:r>
      <w:proofErr w:type="gramStart"/>
      <w:r w:rsidRPr="00960CF1">
        <w:t>Для целей применения части 9 статьи 3 настоящего Федерального закона временем передачи груза с одного вида транспорта на другой вид транспорта считаются момент прибытия транспортного средства с грузом в пункт передачи груза и уведомление стороны соглашения об организации перевозок в прямом смешанном сообщении, которой будет передаваться груз, о доставке груза и готовности его к передаче.</w:t>
      </w:r>
      <w:proofErr w:type="gramEnd"/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3. Договор перевозки в прямом смешанном сообщении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1. Перевозка в прямом смешанном сообщении осуществляется на основании договора перевозки в прямом смешанном сообщении, заключаемого перевозчиком, являющимся стороной соглашения об организации перевозок в прямом смешанном сообщении, с грузоотправителем, пассажиром. К отношениям по заключению и исполнению договора перевозки груза в прямом смешанном сообщении не применяются требования статьи 426 Гражданского кодекса Российской Федерации.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2. В соответствии с договором перевозки груза в прямом смешанном сообщении перевозчик, заключивший указанный договор, обязуется своевременно и в сохранности доставить переданный грузоотправителем для перевозки груз в пункт назначения с соблюдением условий перевозки такого груза и выдать его управомоченному на получение груза лицу, а грузоотправитель обязуется уплатить за перевозку </w:t>
      </w:r>
      <w:proofErr w:type="gramStart"/>
      <w:r w:rsidRPr="00960CF1">
        <w:t>груза</w:t>
      </w:r>
      <w:proofErr w:type="gramEnd"/>
      <w:r w:rsidRPr="00960CF1">
        <w:t xml:space="preserve"> установленную указанным договором плату. </w:t>
      </w:r>
      <w:proofErr w:type="gramStart"/>
      <w:r w:rsidRPr="00960CF1">
        <w:t>В соответствии с договором перевозки пассажира в прямом смешанном сообщении перевозчик, заключивший указанный договор, обязуется перевезти пассажира в пункт назначения, при сдаче пассажиром багажа, грузобагажа доставить багаж, грузобагаж в пункт назначения и выдать его управомоченному на получение багажа, грузобагажа лицу, а пассажир обязуется уплатить установленную указанным договором плату за проезд, при сдаче пассажиром багажа, грузобагажа пассажир уплачивает установленную указанным договором</w:t>
      </w:r>
      <w:proofErr w:type="gramEnd"/>
      <w:r w:rsidRPr="00960CF1">
        <w:t xml:space="preserve"> плату за провоз багажа, грузобагажа.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3. При заключении договора перевозки в прямом смешанном сообщении перевозчик, заключающий указанный договор, обеспечивает соответствие указанного договора условиям соглашения об организации перевозок в прямом смешанном сообщении, а также соответствующим законодательным и иным нормативным правовым актам Российской Федерации в сфере транспорта.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3" w:name="P59"/>
      <w:bookmarkEnd w:id="3"/>
      <w:r w:rsidRPr="00960CF1">
        <w:t xml:space="preserve">4. </w:t>
      </w:r>
      <w:proofErr w:type="gramStart"/>
      <w:r w:rsidRPr="00960CF1">
        <w:t>До заключения договора перевозки в прямом смешанном сообщении перевозчик, заключающий указанный договор, обязан в порядке и сроки, которые установлены соглашением об организации перевозок в прямом смешанном сообщении, согласовать возможность осуществления перевозки в прямом смешанном сообщении и условия такой перевозки со сторонами соглашения об организации перевозок в прямом смешанном сообщении, с участием которых планируется осуществить такую перевозку.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4" w:name="P60"/>
      <w:bookmarkEnd w:id="4"/>
      <w:r w:rsidRPr="00960CF1">
        <w:t>5. Сторона соглашения об организации перевозок в прямом смешанном сообщении вправе не согласовывать предлагаемую перевозчиком в соответствии с частью 4 настоящей статьи к осуществлению перевозку пассажира в прямом смешанном сообщении по основаниям для отказа в заключени</w:t>
      </w:r>
      <w:proofErr w:type="gramStart"/>
      <w:r w:rsidRPr="00960CF1">
        <w:t>и</w:t>
      </w:r>
      <w:proofErr w:type="gramEnd"/>
      <w:r w:rsidRPr="00960CF1">
        <w:t xml:space="preserve"> договора перевозки, предусмотренным законодательством Российской Федерации, регулирующим перевозки пассажиров видом транспорта, к которому относится сторона соглашения, а также самим соглашением об организации перевозок в прямом смешанном </w:t>
      </w:r>
      <w:proofErr w:type="gramStart"/>
      <w:r w:rsidRPr="00960CF1">
        <w:t>сообщении</w:t>
      </w:r>
      <w:proofErr w:type="gramEnd"/>
      <w:r w:rsidRPr="00960CF1">
        <w:t xml:space="preserve"> в случае, если сторона соглашения осуществляет перевозки, к которым не </w:t>
      </w:r>
      <w:r w:rsidRPr="00960CF1">
        <w:lastRenderedPageBreak/>
        <w:t>применяются положения о публичном договоре. Сторона соглашения вправе не согласовывать предлагаемую перевозчиком в соответствии с частью 4 настоящей статьи к осуществлению перевозку груза в прямом смешанном сообщении.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6. Заключение договора перевозки в прямом смешанном сообщении подтверждается единым транспортным документом. Единый транспортный документ оформляется на бумажном </w:t>
      </w:r>
      <w:proofErr w:type="gramStart"/>
      <w:r w:rsidRPr="00960CF1">
        <w:t>носителе</w:t>
      </w:r>
      <w:proofErr w:type="gramEnd"/>
      <w:r w:rsidRPr="00960CF1">
        <w:t xml:space="preserve"> или формируется в виде электронного единого транспортного документа.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7. </w:t>
      </w:r>
      <w:proofErr w:type="gramStart"/>
      <w:r w:rsidRPr="00960CF1">
        <w:t>Форма единого транспортного документа на бумажном носителе, порядок его оформления на бумажном носителе или формирования в виде электронного единого транспортного документа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proofErr w:type="gramEnd"/>
      <w:r w:rsidRPr="00960CF1">
        <w:t xml:space="preserve"> Формат электронного единого транспортного документа утверждается 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8. </w:t>
      </w:r>
      <w:proofErr w:type="gramStart"/>
      <w:r w:rsidRPr="00960CF1">
        <w:t>Единый транспортный документ, подтверждающий заключение договора перевозки груза в прямом смешанном сообщении, сформированный в виде электронного единого транспортного документа в соответствии с утвержденными порядком и форматом, направляется в государственную информационную систему электронных перевозочных документов, предусмотренную Федеральным законом от 8 ноября 2007 года N 259-ФЗ "Устав автомобильного транспорта и городского наземного электрического транспорта".</w:t>
      </w:r>
      <w:proofErr w:type="gramEnd"/>
      <w:r w:rsidRPr="00960CF1">
        <w:t xml:space="preserve"> </w:t>
      </w:r>
      <w:proofErr w:type="gramStart"/>
      <w:r w:rsidRPr="00960CF1">
        <w:t>Порядок обмена электронным единым транспортным документом, подтверждающим заключение договора перевозки груза, и сведениями, содержащимися в нем, порядок направления такого документа в государственную информационную систему электронных перевозочных документов, предусмотренную Федеральным законом от 8 ноября 2007 года N 259-ФЗ "Устав автомобильного транспорта и городского наземного электрического транспорта", устанавливаются Правительством Российской Федерации.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5" w:name="P64"/>
      <w:bookmarkEnd w:id="5"/>
      <w:r w:rsidRPr="00960CF1">
        <w:t xml:space="preserve">9. </w:t>
      </w:r>
      <w:proofErr w:type="gramStart"/>
      <w:r w:rsidRPr="00960CF1">
        <w:t>Стороны соглашения об организации перевозок в прямом смешанном сообщении, участвующие в осуществлении перевозки, предусмотренной заключенным договором перевозки в прямом смешанном сообщении, определяют маршрут перевозки в прямом смешанном сообщении, а также осуществляют иные действия, необходимые для исполнения договора перевозки в прямом смешанном сообщении, в том числе согласовывают время передачи груза, багажа, грузобагажа с одного вида транспорта на другой вид транспорта, время</w:t>
      </w:r>
      <w:proofErr w:type="gramEnd"/>
      <w:r w:rsidRPr="00960CF1">
        <w:t xml:space="preserve"> пересадки пассажира с одного вида транспорта на другой вид транспорта. </w:t>
      </w:r>
      <w:proofErr w:type="gramStart"/>
      <w:r w:rsidRPr="00960CF1">
        <w:t>При этом стороны соглашения об организации перевозок в прямом смешанном сообщении должны исходить из необходимости оптимизации процесса перевозки в прямом смешанном сообщении, сокращения сроков такой перевозки в прямом смешанном сообщении в интересах грузоотправителей и пассажиров, в том числе посредством перевозки в прямом смешанном сообщении по кратчайшему расстоянию и обеспечения минимальной разницы между временем отправления и временем прибытия транспортных средств.</w:t>
      </w:r>
      <w:proofErr w:type="gramEnd"/>
      <w:r w:rsidRPr="00960CF1">
        <w:t xml:space="preserve"> В случае</w:t>
      </w:r>
      <w:proofErr w:type="gramStart"/>
      <w:r w:rsidRPr="00960CF1">
        <w:t>,</w:t>
      </w:r>
      <w:proofErr w:type="gramEnd"/>
      <w:r w:rsidRPr="00960CF1">
        <w:t xml:space="preserve"> если соглашение об организации перевозок в прямом смешанном сообщении заключается для перевозки пассажиров, расписание движения транспортных средств должно позволять пассажиру пройти процедуры и выполнить требования, установленные нормативными правовыми актами Российской Федерации.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6" w:name="P65"/>
      <w:bookmarkEnd w:id="6"/>
      <w:r w:rsidRPr="00960CF1">
        <w:t>10. Грузоотправитель обязан своевременно представить перевозчику, заключившему договор перевозки в прямом смешанном сообщении, достоверные документы и информацию, которые необходимы для перевозки в прямом смешанном сообщении, в том числе информацию о наименовании груза, об особых отметках, сведения о грузе и его свойствах.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11. Перевозчик, заключивший договор перевозки в прямом смешанном сообщении, </w:t>
      </w:r>
      <w:proofErr w:type="gramStart"/>
      <w:r w:rsidRPr="00960CF1">
        <w:t>осуществляет</w:t>
      </w:r>
      <w:proofErr w:type="gramEnd"/>
      <w:r w:rsidRPr="00960CF1">
        <w:t xml:space="preserve"> в том числе следующие функции: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lastRenderedPageBreak/>
        <w:t>1) информирует пассажира, грузоотправителя, грузополучателя о ходе исполнения договора перевозки в прямом смешанном сообщении;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7" w:name="P68"/>
      <w:bookmarkEnd w:id="7"/>
      <w:r w:rsidRPr="00960CF1">
        <w:t xml:space="preserve">2) предоставляет сторонам соглашения об организации перевозок в прямом смешанном сообщении информацию о заключенном договоре перевозки в прямом смешанном сообщении, в том числе о </w:t>
      </w:r>
      <w:proofErr w:type="gramStart"/>
      <w:r w:rsidRPr="00960CF1">
        <w:t>сумме</w:t>
      </w:r>
      <w:proofErr w:type="gramEnd"/>
      <w:r w:rsidRPr="00960CF1">
        <w:t xml:space="preserve"> полученной в соответствии с указанным договором платы за перевозку в прямом смешанном сообщении, документы и информацию, необходимые для перевозки в прямом смешанном сообщении в соответствии с заключенным договором перевозки в прямом смешанном сообщении, в порядке и сроки, которые установлены указанным соглашением;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3) взаимодействует со сторонами соглашения об организации перевозок в прямом смешанном сообщении в целях организации и осуществления конкретной перевозки в прямом смешанном сообщении в соответствии с частью 9 настоящей статьи;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4) осуществляет расчеты со сторонами соглашения об организации перевозок в прямом смешанном сообщении в связи с организацией и осуществлением конкретной перевозки в прямом смешанном сообщении в порядке и сроки, которые установлены указанным соглашением.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12. Перевозчик, заключивший договор перевозки в прямом смешанном сообщении, вправе не приступать к исполнению договора перевозки в прямом смешанном сообщении до представления грузоотправителем документов и информации, предусмотренных частью 10 настоящей статьи.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13. Пассажир, грузоотправитель имеют право отказаться от перевозки в прямом смешанном сообщении, а также вернуть внесенную плату за перевозку в прямом смешанном сообщении в соответствии с договором перевозки в прямом смешанном сообщении.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4. Ответственность сторон соглашения об организации перевозок в прямом смешанном сообщении, грузоотправителя, грузополучателя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bookmarkStart w:id="8" w:name="P76"/>
      <w:bookmarkEnd w:id="8"/>
      <w:r w:rsidRPr="00960CF1">
        <w:t xml:space="preserve">1. Перевозчик, заключивший договор перевозки в прямом смешанном сообщении, несет ответственность перед пассажиром, грузоотправителем, грузополучателем за неисполнение или ненадлежащее исполнение договора перевозки в прямом смешанном сообщении, за вред, причиненный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>, ущерб, причиненный грузоотправителю, грузополучателю.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9" w:name="P77"/>
      <w:bookmarkEnd w:id="9"/>
      <w:r w:rsidRPr="00960CF1">
        <w:t>2. В случае</w:t>
      </w:r>
      <w:proofErr w:type="gramStart"/>
      <w:r w:rsidRPr="00960CF1">
        <w:t>,</w:t>
      </w:r>
      <w:proofErr w:type="gramEnd"/>
      <w:r w:rsidRPr="00960CF1">
        <w:t xml:space="preserve"> если установлен вид транспорта, при перевозке которым произошло неисполнение или ненадлежащее исполнение договора перевозки в прямом смешанном сообщении, причинен вред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>, ущерб грузоотправителю, грузополучателю, основания и размер ответственности перевозчика, заключившего договор перевозки в прямом смешанном сообщении, определяются по правилам, которые установлены в отношении перевозчика Гражданским кодексом Российской Федерации и законодательством Российской Федерации, регулирующим перевозки видом транспорта, при перевозке которым произошло такое нарушение, причинен вред, ущерб. В случае</w:t>
      </w:r>
      <w:proofErr w:type="gramStart"/>
      <w:r w:rsidRPr="00960CF1">
        <w:t>,</w:t>
      </w:r>
      <w:proofErr w:type="gramEnd"/>
      <w:r w:rsidRPr="00960CF1">
        <w:t xml:space="preserve"> если указанные обстоятельства произошли при передаче груза, багажа, грузобагажа с одного вида транспорта на другой вид транспорта, основания и размер ответственности перевозчика, заключившего договор перевозки в прямом смешанном сообщении, определяются в соответствии с Гражданским кодексом Российской Федерации.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0" w:name="P78"/>
      <w:bookmarkEnd w:id="10"/>
      <w:r w:rsidRPr="00960CF1">
        <w:t>3. В случае</w:t>
      </w:r>
      <w:proofErr w:type="gramStart"/>
      <w:r w:rsidRPr="00960CF1">
        <w:t>,</w:t>
      </w:r>
      <w:proofErr w:type="gramEnd"/>
      <w:r w:rsidRPr="00960CF1">
        <w:t xml:space="preserve"> если неисполнение или ненадлежащее исполнение договора перевозки в прямом смешанном сообщении, причинение вреда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 xml:space="preserve">, ущерба грузоотправителю, грузополучателю произошли в результате действий (бездействия) нескольких сторон соглашения, размер ответственности перевозчика, заключившего договор перевозки в прямом смешанном сообщении, определяется по правилам законодательства Российской Федерации, регулирующего перевозки соответствующими видами транспорта, участвующими в такой перевозке в прямом смешанном сообщении, которые </w:t>
      </w:r>
      <w:r w:rsidRPr="00960CF1">
        <w:lastRenderedPageBreak/>
        <w:t>устанавливают максимальный размер ответственности для перевозчика за такое нарушение, причинение вреда, ущерба.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4. </w:t>
      </w:r>
      <w:proofErr w:type="gramStart"/>
      <w:r w:rsidRPr="00960CF1">
        <w:t>Если иное не предусмотрено соглашением об организации перевозок в прямом смешанном сообщении, перевозчик, заключивший договор перевозки в прямом смешанном сообщении, выплативший пассажиру, грузоотправителю, грузополучателю возмещение в соответствии с частью 1, 2 или 3 настоящей статьи в полном объеме, имеет право регрессного требования к стороне соглашения об организации перевозок в прямом смешанном сообщении, в результате действий (бездействия) которой произошло неисполнение или</w:t>
      </w:r>
      <w:proofErr w:type="gramEnd"/>
      <w:r w:rsidRPr="00960CF1">
        <w:t xml:space="preserve"> ненадлежащее исполнение договора перевозки в прямом смешанном сообщении, причинен вред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>, ущерб грузоотправителю, грузополучателю.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1" w:name="P80"/>
      <w:bookmarkEnd w:id="11"/>
      <w:r w:rsidRPr="00960CF1">
        <w:t>5. В случае</w:t>
      </w:r>
      <w:proofErr w:type="gramStart"/>
      <w:r w:rsidRPr="00960CF1">
        <w:t>,</w:t>
      </w:r>
      <w:proofErr w:type="gramEnd"/>
      <w:r w:rsidRPr="00960CF1">
        <w:t xml:space="preserve"> если невозможно установить этап перевозки в прямом смешанном сообщении, на котором произошло неисполнение или ненадлежащее исполнение договора перевозки в прямом смешанном сообщении, причинен вред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 xml:space="preserve">, ущерб грузоотправителю, грузополучателю, размер ответственности перевозчика, заключившего договор перевозки в прямом смешанном сообщении, определяется по правилам законодательства Российской Федерации, регулирующего перевозки видами транспорта, участвующими в такой перевозке в прямом смешанном сообщении, которые устанавливают максимальный размер ответственности для перевозчика за такое нарушение, причинение вреда, ущерба. </w:t>
      </w:r>
      <w:proofErr w:type="gramStart"/>
      <w:r w:rsidRPr="00960CF1">
        <w:t>В случае, предусмотренном настоящей частью, стороны соглашения об организации перевозок в прямом смешанном сообщении, непосредственно участвовавшие в такой перевозке в прямом смешанном сообщении, возмещают перевозчику, заключившему договор перевозки в прямом смешанном сообщении, уплаченное пассажиру, грузоотправителю, грузополучателю возмещение в равных долях за вычетом доли, приходящейся на перевозчика, заключившего договор перевозки в прямом смешанном сообщении.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2" w:name="P81"/>
      <w:bookmarkEnd w:id="12"/>
      <w:r w:rsidRPr="00960CF1">
        <w:t xml:space="preserve">6. </w:t>
      </w:r>
      <w:proofErr w:type="gramStart"/>
      <w:r w:rsidRPr="00960CF1">
        <w:t>Если перевозчик, заключивший договор перевозки в прямом смешанном сообщении, не исполнил или исполнил не в полном объеме обязательство по выплате пассажиру, грузоотправителю, грузополучателю возмещения в соответствии с частью 1, 2, 3 или 5 настоящей статьи, стороны соглашения об организации перевозок в прямом смешанном сообщении, непосредственно участвовавшие в такой перевозке в прямом смешанном сообщении, выплачивают такое возмещение пассажиру, грузоотправителю, грузополучателю в</w:t>
      </w:r>
      <w:proofErr w:type="gramEnd"/>
      <w:r w:rsidRPr="00960CF1">
        <w:t xml:space="preserve"> </w:t>
      </w:r>
      <w:proofErr w:type="gramStart"/>
      <w:r w:rsidRPr="00960CF1">
        <w:t>случаях и порядке, которые установлены соглашением об организации перевозок в прямом смешанном сообщении, и в размерах, определенных в соответствии с частью 1, 2, 3 или 5 настоящей статьи, за вычетом доли, уже уплаченной перевозчиком, заключившим договор перевозки в прямом смешанном сообщении.</w:t>
      </w:r>
      <w:proofErr w:type="gramEnd"/>
      <w:r w:rsidRPr="00960CF1">
        <w:t xml:space="preserve"> Взаимоотношения сторон соглашения </w:t>
      </w:r>
      <w:proofErr w:type="gramStart"/>
      <w:r w:rsidRPr="00960CF1">
        <w:t>об организации перевозок в прямом смешанном сообщении в связи с выплатой возмещения в соответствии</w:t>
      </w:r>
      <w:proofErr w:type="gramEnd"/>
      <w:r w:rsidRPr="00960CF1">
        <w:t xml:space="preserve"> с настоящей частью определяются соглашением об организации перевозок в прямом смешанном сообщении.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7. В случаях, предусмотренных статьей 1079 Гражданского кодекса Российской Федерации, пассажир, грузоотправитель, грузополучатель вправе предъявить перевозчику того вида транспорта, которым непосредственно осуществлялась перевозка в момент причинения вреда, ущерба, требование о возмещении вреда, причиненного жизни или здоровью пассажира, его ручной клади, багажу, </w:t>
      </w:r>
      <w:proofErr w:type="spellStart"/>
      <w:r w:rsidRPr="00960CF1">
        <w:t>грузобагажу</w:t>
      </w:r>
      <w:proofErr w:type="spellEnd"/>
      <w:r w:rsidRPr="00960CF1">
        <w:t>, ущерба, причиненного грузоотправителю, грузополучателю. В этом случае предъявление таких требований к перевозчику, заключившему договор перевозки в прямом смешанном сообщении, не осуществляется.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8. </w:t>
      </w:r>
      <w:proofErr w:type="gramStart"/>
      <w:r w:rsidRPr="00960CF1">
        <w:t>Перевозчик, заключивший договор перевозки в прямом смешанном сообщении, и иные стороны соглашения об организации перевозок в прямом смешанном сообщении в соответствии со статьей 932 Гражданского кодекса Российской Федерации вправе застраховать риск своей ответственности за неисполнение или ненадлежащее исполнение обязательств, предусмотренных соответственно договором перевозки в прямом смешанном сообщении, соглашением об организации перевозок в прямом смешанном сообщении.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lastRenderedPageBreak/>
        <w:t>9. В случае</w:t>
      </w:r>
      <w:proofErr w:type="gramStart"/>
      <w:r w:rsidRPr="00960CF1">
        <w:t>,</w:t>
      </w:r>
      <w:proofErr w:type="gramEnd"/>
      <w:r w:rsidRPr="00960CF1">
        <w:t xml:space="preserve"> если договором перевозки в прямом смешанном сообщении предусмотрены сдача пассажиром багажа в пункте отправления и получение багажа в пункте назначения </w:t>
      </w:r>
      <w:proofErr w:type="spellStart"/>
      <w:r w:rsidRPr="00960CF1">
        <w:t>управомоченным</w:t>
      </w:r>
      <w:proofErr w:type="spellEnd"/>
      <w:r w:rsidRPr="00960CF1">
        <w:t xml:space="preserve"> на получение багажа лицом, перевозчик, заключивший договор перевозки в прямом смешанном сообщении, несет ответственность за вред, причиненный багажу, с момента сдачи багажа в пункте отправления до момента выдачи багажа в пункте назначения.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3" w:name="P85"/>
      <w:bookmarkEnd w:id="13"/>
      <w:r w:rsidRPr="00960CF1">
        <w:t xml:space="preserve">10. </w:t>
      </w:r>
      <w:proofErr w:type="gramStart"/>
      <w:r w:rsidRPr="00960CF1">
        <w:t>В случае неисполнения или ненадлежащего исполнения обязательств, предусмотренных договором перевозки груза в прямом смешанном сообщении, грузоотправитель несет ответственность перед перевозчиком, заключившим договор перевозки в прямом смешанном сообщении, в соответствии с Гражданским кодексом Российской Федерации, законодательством Российской Федерации, регулирующим перевозки видом транспорта, при перевозке которым произошло такое неисполнение или ненадлежащее исполнение, договором перевозки в прямом смешанном сообщении.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4" w:name="P86"/>
      <w:bookmarkEnd w:id="14"/>
      <w:r w:rsidRPr="00960CF1">
        <w:t xml:space="preserve">11. </w:t>
      </w:r>
      <w:proofErr w:type="gramStart"/>
      <w:r w:rsidRPr="00960CF1">
        <w:t>В случае задержки приема, выдачи или передачи груза, задержки транспортного средства в пункте приема, выдачи или передачи груза стороной соглашения об организации перевозок в прямом смешанном сообщении, от которой зависели причины задержки, вносится плата за пользование пунктом приема, выдачи или передачи груза стороне соглашения, во владении которой находится пункт приема, выдачи или передачи груза.</w:t>
      </w:r>
      <w:proofErr w:type="gramEnd"/>
      <w:r w:rsidRPr="00960CF1">
        <w:t xml:space="preserve"> Размеры и порядок внесения такой платы устанавливаются соглашением об организации перевозок в прямом смешанном сообщении, если иное не предусмотрено законодательством Российской Федерации.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12. </w:t>
      </w:r>
      <w:proofErr w:type="gramStart"/>
      <w:r w:rsidRPr="00960CF1">
        <w:t>В случае задержки порожних грузовых вагонов или вагонов с грузом, контейнеров на железнодорожных путях общего пользования в отношении стороны соглашения об организации перевозок в прямом смешанном сообщении, от которой зависели причины задержки, применяются нормы статьи 39 Федерального закона от 10 января 2003 года N 18-ФЗ "Устав железнодорожного транспорта Российской Федерации" о взимании платы за нахождение на железнодорожных путях общего пользования</w:t>
      </w:r>
      <w:proofErr w:type="gramEnd"/>
      <w:r w:rsidRPr="00960CF1">
        <w:t xml:space="preserve"> железнодорожного подвижного состава в ожидании погрузки, выгрузки грузов, подачи, приема вагонов, контейнеров.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13. Перевозчик, заключивший договор перевозки в прямом смешанном сообщении, получивший от грузоотправителя денежные суммы в соответствии с частью 10 настоящей статьи, распределяет их между сторонами соглашения, участвующими в осуществлении перевозки в прямом смешанном сообщении, в порядке и сроки, которые установлены соглашением об организации перевозок в прямом смешанном сообщении.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5. Претензии, иски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1. До предъявления иска, вытекающего из договора перевозки пассажира в прямом смешанном сообщении, пассажиром может быть предъявлена претензия перевозчику, заключившему договор перевозки в прямом смешанном сообщении. До предъявления иска, вытекающего из договора перевозки груза в прямом смешанном сообщении, грузоотправителем или грузополучателем в обязательном порядке предъявляется претензия перевозчику, заключившему договор перевозки в прямом смешанном сообщении.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bookmarkStart w:id="15" w:name="P93"/>
      <w:bookmarkEnd w:id="15"/>
      <w:r w:rsidRPr="00960CF1">
        <w:t>2. Перевозчик, заключивший договор перевозки в прямом смешанном сообщении, рассматривает претензии не более чем в течение тридцати дней со дня получения им соответствующей претензии.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 xml:space="preserve">3. </w:t>
      </w:r>
      <w:proofErr w:type="gramStart"/>
      <w:r w:rsidRPr="00960CF1">
        <w:t>Иск к перевозчику, заключившему договор перевозки груза в прямом смешанном сообщении, может быть предъявлен в случае полного или частичного отказа перевозчика, заключившего договор перевозки груза в прямом смешанном сообщении, удовлетворить претензию либо в случае неполучения от перевозчика, заключившего договор перевозки груза в прямом смешанном сообщении, ответа на претензию в течение установленного в соответствии с частью 2 настоящей статьи срока рассмотрения</w:t>
      </w:r>
      <w:proofErr w:type="gramEnd"/>
      <w:r w:rsidRPr="00960CF1">
        <w:t xml:space="preserve"> претензии.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lastRenderedPageBreak/>
        <w:t>4. Срок исковой давности по требованиям в связи с неисполнением или ненадлежащим исполнением договора перевозки в прямом смешанном сообщении составляет один год. Указанный срок исчисляется со дня наступления события, послужившего основанием для предъявления иска.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6. О внесении изменений в Кодекс внутреннего водного транспорта Российской Федерации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Внести в Кодекс внутреннего водного транспорта Российской Федерации (Собрание законодательства Российской Федерации, 2001, N 11, ст. 1001; 2004, N 27, ст. 2711; 2006, N 50, ст. 5279; 2007, N 46, ст. 5557; 2016, N 27, ст. 4300; 2021, N 27, ст. 5130; 2023, N 1, ст. 59) следующие изменения: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1) статью 104 изложить в следующей редакции: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"Статья 104. Общие положения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1. Положения настоящего Кодекса применяются к отношениям, связанным с перевозками грузов в прямом смешанном сообщении, в части, не урегулированной Федеральным законом "О прямых смешанных перевозках и о внесении изменений в отдельные законодательные акты Российской Федерации".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2. В целях настоящей главы под транспортом смежного вида понимается транспорт, с которого или на который при перевозках в прямом смешанном сообщении непосредственно осуществляется передача грузов</w:t>
      </w:r>
      <w:proofErr w:type="gramStart"/>
      <w:r w:rsidRPr="00960CF1">
        <w:t>.";</w:t>
      </w:r>
      <w:proofErr w:type="gramEnd"/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2) статью 105 признать утратившей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3) часть вторую статьи 106 изложить в следующей редакции: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"Перечень допускаемых для перевозок в прямом смешанном сообщении продовольственных и скоропортящихся грузов, опасных грузов или грузов, которые должны сопровождать представители грузоотправителей, грузополучателей, устанавливается федеральным органом исполнительной власти в области транспорта</w:t>
      </w:r>
      <w:proofErr w:type="gramStart"/>
      <w:r w:rsidRPr="00960CF1">
        <w:t>.";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4) статьи 107 и 108 признать утратившими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5) в статье 109: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а) пункт 1 признать утратившим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б) в пункте 2 слова "в прямом смешанном сообщении" исключить;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6) в пункте 1 статьи 110 второе предложение исключить;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7) статью 111 признать утратившей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8) в пункте 2 статьи 112: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а) в абзаце первом слова "соответствующими узловыми соглашениями, заключенными сроком на пять лет" заменить словами "соответствующим соглашением об организации перевозок в прямом смешанном сообщении";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б) в абзаце втором слова "узловое соглашение" заменить словами "соглашение об организации перевозок в прямом смешанном сообщении";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lastRenderedPageBreak/>
        <w:t>в) пункты 3, 4, 5 и 6 признать утратившими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9) статьи 113 и 114 признать утратившими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10) пункт 3 статьи 166 признать утратившим силу.</w:t>
      </w:r>
    </w:p>
    <w:p w:rsidR="004E7564" w:rsidRPr="00960CF1" w:rsidRDefault="004E7564">
      <w:pPr>
        <w:pStyle w:val="ConsPlusNormal0"/>
        <w:jc w:val="right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7. О внесении изменений в Федеральный закон "Устав железнодорожного транспорта Российской Федерации"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Внести в Федеральный закон от 10 января 2003 года N 18-ФЗ "Устав железнодорожного транспорта Российской Федерации" (Собрание законодательства Российской Федерации, 2003, N 2, ст. 170; 2006, N 50, ст. 5279; 2019, N 31, ст. 4425; 2021, N 27, ст. 5130) следующие изменения: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1) статьи 65, 66 и 67 признать утратившими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2) в части второй статьи 68 слова "правилами перевозок грузов в прямом смешанном сообщении" заменить словами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транспорта";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3) статьи 69, 70, 71, 73, 75, 76, 77, 78 и 79 признать утратившими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4) главу V дополнить статьей 79.1 следующего содержания: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"Статья 79.1. Положения настоящего Устава применяются к отношениям, связанным с перевозками грузов в прямом смешанном сообщении, в части, не урегулированной Федеральным законом "О прямых смешанных перевозках и о внесении изменений в отдельные законодательные акты Российской Федерации"</w:t>
      </w:r>
      <w:proofErr w:type="gramStart"/>
      <w:r w:rsidRPr="00960CF1">
        <w:t>."</w:t>
      </w:r>
      <w:proofErr w:type="gramEnd"/>
      <w:r w:rsidRPr="00960CF1">
        <w:t>;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5) в статье 97: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а) в части первой слова "(при перевозках в прямом смешанном сообщении - перевозчик соответствующего вида транспорта, выдавший груз)" исключить;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б) часть вторую признать утратившей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6) часть вторую статьи 122 признать утратившей силу;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7) статью 128 признать утратившей силу.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8. О внесении изменений в Федеральный закон "Устав автомобильного транспорта и городского наземного электрического транспорта"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proofErr w:type="gramStart"/>
      <w:r w:rsidRPr="00960CF1">
        <w:t>Внести в Федеральный закон от 8 ноября 2007 года N 259-ФЗ "Устав автомобильного транспорта и городского наземного электрического транспорта" (Собрание законодательства Российской Федерации, 2007, N 46, ст. 5555; 2012, N 25, ст. 3268; 2021, N 27, ст. 5164; 2022, N 10, ст. 1396; 2023, N 1, ст. 27; N 8, ст. 1202) следующие изменения:</w:t>
      </w:r>
      <w:proofErr w:type="gramEnd"/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1) пункт 27 части 1 статьи 2 дополнить словами ", а также иные документы,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документов";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2) пункт 1 части 1 статьи 18.1 после слов "настоящим Федеральным законом</w:t>
      </w:r>
      <w:proofErr w:type="gramStart"/>
      <w:r w:rsidRPr="00960CF1">
        <w:t>,"</w:t>
      </w:r>
      <w:proofErr w:type="gramEnd"/>
      <w:r w:rsidRPr="00960CF1">
        <w:t xml:space="preserve"> дополнить </w:t>
      </w:r>
      <w:r w:rsidRPr="00960CF1">
        <w:lastRenderedPageBreak/>
        <w:t>словами "другими федеральными законами и иными нормативными правовыми актами Российской Федерации в области транспорта,".</w:t>
      </w:r>
    </w:p>
    <w:p w:rsidR="004E7564" w:rsidRPr="00960CF1" w:rsidRDefault="004E7564">
      <w:pPr>
        <w:pStyle w:val="ConsPlusNormal0"/>
        <w:jc w:val="right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 xml:space="preserve">Статья 9. О признании </w:t>
      </w:r>
      <w:proofErr w:type="gramStart"/>
      <w:r w:rsidRPr="00960CF1">
        <w:t>утратившими</w:t>
      </w:r>
      <w:proofErr w:type="gramEnd"/>
      <w:r w:rsidRPr="00960CF1">
        <w:t xml:space="preserve"> силу отдельных положений законодательных актов Российской Федерации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Признать утратившими силу: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r w:rsidRPr="00960CF1">
        <w:t>1) пункт 37 статьи 1 Федерального закона от 3 июля 2016 года N 367-ФЗ "О внесении изменений в Кодекс внутреннего водного транспорта Российской Федерации и Федеральный закон "О приватизации государственного и муниципального имущества" (Собрание законодательства Российской Федерации, 2016, N 27, ст. 4300);</w:t>
      </w:r>
    </w:p>
    <w:p w:rsidR="004E7564" w:rsidRPr="00960CF1" w:rsidRDefault="00F43BCB">
      <w:pPr>
        <w:pStyle w:val="ConsPlusNormal0"/>
        <w:spacing w:before="240"/>
        <w:ind w:firstLine="540"/>
        <w:jc w:val="both"/>
      </w:pPr>
      <w:proofErr w:type="gramStart"/>
      <w:r w:rsidRPr="00960CF1">
        <w:t>2) статью 3 Федерального закона от 29 декабря 2022 года N 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 (Собрание законодательства Российской Федерации, 2023, N 1, ст. 59).</w:t>
      </w:r>
      <w:proofErr w:type="gramEnd"/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Title0"/>
        <w:ind w:firstLine="540"/>
        <w:jc w:val="both"/>
        <w:outlineLvl w:val="0"/>
      </w:pPr>
      <w:r w:rsidRPr="00960CF1">
        <w:t>Статья 10. Вступление в силу настоящего Федерального закона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ind w:firstLine="540"/>
        <w:jc w:val="both"/>
      </w:pPr>
      <w:r w:rsidRPr="00960CF1">
        <w:t>Настоящий Федеральный закон вступает в силу с 1 сентября 2025 года.</w:t>
      </w:r>
    </w:p>
    <w:p w:rsidR="004E7564" w:rsidRPr="00960CF1" w:rsidRDefault="004E7564">
      <w:pPr>
        <w:pStyle w:val="ConsPlusNormal0"/>
        <w:ind w:firstLine="540"/>
        <w:jc w:val="both"/>
      </w:pPr>
    </w:p>
    <w:p w:rsidR="004E7564" w:rsidRPr="00960CF1" w:rsidRDefault="00F43BCB">
      <w:pPr>
        <w:pStyle w:val="ConsPlusNormal0"/>
        <w:jc w:val="right"/>
      </w:pPr>
      <w:r w:rsidRPr="00960CF1">
        <w:t>Президент</w:t>
      </w:r>
    </w:p>
    <w:p w:rsidR="004E7564" w:rsidRPr="00960CF1" w:rsidRDefault="00F43BCB">
      <w:pPr>
        <w:pStyle w:val="ConsPlusNormal0"/>
        <w:jc w:val="right"/>
      </w:pPr>
      <w:r w:rsidRPr="00960CF1">
        <w:t>Российской Федерации</w:t>
      </w:r>
    </w:p>
    <w:p w:rsidR="004E7564" w:rsidRPr="00960CF1" w:rsidRDefault="00F43BCB">
      <w:pPr>
        <w:pStyle w:val="ConsPlusNormal0"/>
        <w:jc w:val="right"/>
      </w:pPr>
      <w:r w:rsidRPr="00960CF1">
        <w:t>В.ПУТИН</w:t>
      </w:r>
    </w:p>
    <w:p w:rsidR="004E7564" w:rsidRPr="00960CF1" w:rsidRDefault="00F43BCB">
      <w:pPr>
        <w:pStyle w:val="ConsPlusNormal0"/>
      </w:pPr>
      <w:r w:rsidRPr="00960CF1">
        <w:t>Москва, Кремль</w:t>
      </w:r>
    </w:p>
    <w:p w:rsidR="004E7564" w:rsidRPr="00960CF1" w:rsidRDefault="00F43BCB">
      <w:pPr>
        <w:pStyle w:val="ConsPlusNormal0"/>
        <w:spacing w:before="240"/>
      </w:pPr>
      <w:r w:rsidRPr="00960CF1">
        <w:t>8 августа 2024 года</w:t>
      </w:r>
    </w:p>
    <w:p w:rsidR="004E7564" w:rsidRPr="00960CF1" w:rsidRDefault="00F43BCB">
      <w:pPr>
        <w:pStyle w:val="ConsPlusNormal0"/>
        <w:spacing w:before="240"/>
      </w:pPr>
      <w:r w:rsidRPr="00960CF1">
        <w:t>N 288-ФЗ</w:t>
      </w:r>
    </w:p>
    <w:p w:rsidR="004E7564" w:rsidRPr="00960CF1" w:rsidRDefault="004E7564">
      <w:pPr>
        <w:pStyle w:val="ConsPlusNormal0"/>
        <w:jc w:val="both"/>
      </w:pPr>
    </w:p>
    <w:p w:rsidR="004E7564" w:rsidRPr="00960CF1" w:rsidRDefault="004E7564">
      <w:pPr>
        <w:pStyle w:val="ConsPlusNormal0"/>
        <w:jc w:val="both"/>
      </w:pPr>
    </w:p>
    <w:bookmarkEnd w:id="0"/>
    <w:p w:rsidR="004E7564" w:rsidRPr="00960CF1" w:rsidRDefault="004E75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7564" w:rsidRPr="00960CF1" w:rsidSect="0080039E">
      <w:pgSz w:w="11906" w:h="16838"/>
      <w:pgMar w:top="1135" w:right="566" w:bottom="709" w:left="1133" w:header="0" w:footer="3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04" w:rsidRDefault="00E07304">
      <w:r>
        <w:separator/>
      </w:r>
    </w:p>
  </w:endnote>
  <w:endnote w:type="continuationSeparator" w:id="0">
    <w:p w:rsidR="00E07304" w:rsidRDefault="00E0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04" w:rsidRDefault="00E07304">
      <w:r>
        <w:separator/>
      </w:r>
    </w:p>
  </w:footnote>
  <w:footnote w:type="continuationSeparator" w:id="0">
    <w:p w:rsidR="00E07304" w:rsidRDefault="00E0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64"/>
    <w:rsid w:val="003C683F"/>
    <w:rsid w:val="004E7564"/>
    <w:rsid w:val="0080039E"/>
    <w:rsid w:val="00960CF1"/>
    <w:rsid w:val="00E07304"/>
    <w:rsid w:val="00F43BCB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00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3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039E"/>
  </w:style>
  <w:style w:type="paragraph" w:styleId="a7">
    <w:name w:val="footer"/>
    <w:basedOn w:val="a"/>
    <w:link w:val="a8"/>
    <w:uiPriority w:val="99"/>
    <w:unhideWhenUsed/>
    <w:rsid w:val="00800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00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3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039E"/>
  </w:style>
  <w:style w:type="paragraph" w:styleId="a7">
    <w:name w:val="footer"/>
    <w:basedOn w:val="a"/>
    <w:link w:val="a8"/>
    <w:uiPriority w:val="99"/>
    <w:unhideWhenUsed/>
    <w:rsid w:val="00800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5067</Words>
  <Characters>28883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08.08.2024 N 288-ФЗ
"О прямых смешанных перевозках и о внесении изменений в отдельные законодательные акты Российской Федерации"</vt:lpstr>
    </vt:vector>
  </TitlesOfParts>
  <Company>КонсультантПлюс Версия 4025.00.50</Company>
  <LinksUpToDate>false</LinksUpToDate>
  <CharactersWithSpaces>33883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288-ФЗ
"О прямых смешанных перевозках и о внесении изменений в отдельные законодательные акты Российской Федерации"</dc:title>
  <dc:creator>Папан</dc:creator>
  <cp:lastModifiedBy>Папан</cp:lastModifiedBy>
  <cp:revision>6</cp:revision>
  <dcterms:created xsi:type="dcterms:W3CDTF">2026-02-02T09:03:00Z</dcterms:created>
  <dcterms:modified xsi:type="dcterms:W3CDTF">2026-02-24T17:35:00Z</dcterms:modified>
</cp:coreProperties>
</file>