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E05" w:rsidRPr="00267CB2" w:rsidRDefault="00382420">
      <w:pPr>
        <w:pStyle w:val="ConsPlusNormal0"/>
        <w:outlineLvl w:val="0"/>
      </w:pPr>
      <w:bookmarkStart w:id="0" w:name="_GoBack"/>
      <w:r w:rsidRPr="00267CB2">
        <w:t>Зарегистрировано в Минюсте России 14 апреля 2025 г. N 81845</w:t>
      </w:r>
    </w:p>
    <w:p w:rsidR="00115E05" w:rsidRPr="00267CB2" w:rsidRDefault="00115E05">
      <w:pPr>
        <w:pStyle w:val="ConsPlusNormal0"/>
        <w:pBdr>
          <w:bottom w:val="single" w:sz="6" w:space="0" w:color="auto"/>
        </w:pBdr>
        <w:spacing w:before="100" w:after="100"/>
        <w:jc w:val="both"/>
        <w:rPr>
          <w:sz w:val="2"/>
          <w:szCs w:val="2"/>
        </w:rPr>
      </w:pPr>
    </w:p>
    <w:p w:rsidR="00115E05" w:rsidRPr="00267CB2" w:rsidRDefault="00115E05">
      <w:pPr>
        <w:pStyle w:val="ConsPlusNormal0"/>
        <w:jc w:val="both"/>
      </w:pPr>
    </w:p>
    <w:p w:rsidR="00115E05" w:rsidRPr="00267CB2" w:rsidRDefault="00382420">
      <w:pPr>
        <w:pStyle w:val="ConsPlusTitle0"/>
        <w:jc w:val="center"/>
      </w:pPr>
      <w:r w:rsidRPr="00267CB2">
        <w:t>МИНИСТЕРСТВО ТРАНСПОРТА РОССИЙСКОЙ ФЕДЕРАЦИИ</w:t>
      </w:r>
    </w:p>
    <w:p w:rsidR="00115E05" w:rsidRPr="00267CB2" w:rsidRDefault="00115E05">
      <w:pPr>
        <w:pStyle w:val="ConsPlusTitle0"/>
        <w:jc w:val="both"/>
      </w:pPr>
    </w:p>
    <w:p w:rsidR="00115E05" w:rsidRPr="00267CB2" w:rsidRDefault="00382420">
      <w:pPr>
        <w:pStyle w:val="ConsPlusTitle0"/>
        <w:jc w:val="center"/>
      </w:pPr>
      <w:r w:rsidRPr="00267CB2">
        <w:t>ПРИКАЗ</w:t>
      </w:r>
    </w:p>
    <w:p w:rsidR="00115E05" w:rsidRPr="00267CB2" w:rsidRDefault="00382420">
      <w:pPr>
        <w:pStyle w:val="ConsPlusTitle0"/>
        <w:jc w:val="center"/>
      </w:pPr>
      <w:r w:rsidRPr="00267CB2">
        <w:t>от 11 марта 2025 г. N 84</w:t>
      </w:r>
    </w:p>
    <w:p w:rsidR="00115E05" w:rsidRPr="00267CB2" w:rsidRDefault="00115E05">
      <w:pPr>
        <w:pStyle w:val="ConsPlusTitle0"/>
        <w:jc w:val="both"/>
      </w:pPr>
    </w:p>
    <w:p w:rsidR="00115E05" w:rsidRPr="00267CB2" w:rsidRDefault="00382420">
      <w:pPr>
        <w:pStyle w:val="ConsPlusTitle0"/>
        <w:jc w:val="center"/>
      </w:pPr>
      <w:r w:rsidRPr="00267CB2">
        <w:t>ОБ УСТАНОВЛЕНИИ</w:t>
      </w:r>
    </w:p>
    <w:p w:rsidR="00115E05" w:rsidRPr="00267CB2" w:rsidRDefault="00382420">
      <w:pPr>
        <w:pStyle w:val="ConsPlusTitle0"/>
        <w:jc w:val="center"/>
      </w:pPr>
      <w:r w:rsidRPr="00267CB2">
        <w:t>ПОРЯДКА ОПРЕДЕЛЕНИЯ ПЕРЕСЕЧЕНИЙ ЖЕЛЕЗНОДОРОЖНЫХ ПУТЕЙ</w:t>
      </w:r>
    </w:p>
    <w:p w:rsidR="00115E05" w:rsidRPr="00267CB2" w:rsidRDefault="00382420">
      <w:pPr>
        <w:pStyle w:val="ConsPlusTitle0"/>
        <w:jc w:val="center"/>
      </w:pPr>
      <w:r w:rsidRPr="00267CB2">
        <w:t>АВТОМОБИЛЬНЫМИ ДОРОГАМИ (ЖЕЛЕЗНОДОРОЖНЫЕ ПЕРЕЕЗДЫ) И ПРАВИЛ</w:t>
      </w:r>
    </w:p>
    <w:p w:rsidR="00115E05" w:rsidRPr="00267CB2" w:rsidRDefault="00382420">
      <w:pPr>
        <w:pStyle w:val="ConsPlusTitle0"/>
        <w:jc w:val="center"/>
      </w:pPr>
      <w:r w:rsidRPr="00267CB2">
        <w:t>ПЕРЕСЕЧЕНИЯ ЖЕЛЕЗНОДОРОЖНЫХ ПУТЕЙ, ПОРЯДКА ОТКРЫТИЯ</w:t>
      </w:r>
    </w:p>
    <w:p w:rsidR="00115E05" w:rsidRPr="00267CB2" w:rsidRDefault="00382420">
      <w:pPr>
        <w:pStyle w:val="ConsPlusTitle0"/>
        <w:jc w:val="center"/>
      </w:pPr>
      <w:r w:rsidRPr="00267CB2">
        <w:t>И ЗАКРЫТИЯ ЖЕЛЕЗНОДОРОЖНЫХ ПЕРЕЕЗДОВ</w:t>
      </w:r>
    </w:p>
    <w:p w:rsidR="00115E05" w:rsidRPr="00267CB2" w:rsidRDefault="00115E05">
      <w:pPr>
        <w:pStyle w:val="ConsPlusNormal0"/>
        <w:jc w:val="both"/>
      </w:pPr>
    </w:p>
    <w:p w:rsidR="00115E05" w:rsidRPr="00267CB2" w:rsidRDefault="00382420">
      <w:pPr>
        <w:pStyle w:val="ConsPlusNormal0"/>
        <w:ind w:firstLine="540"/>
        <w:jc w:val="both"/>
      </w:pPr>
      <w:r w:rsidRPr="00267CB2">
        <w:t>В соответствии с пунктом 4 статьи 21 Федерального закона от 10 января 2003 г. N 17-ФЗ "О железнодорожном транспорте в Российской Федерации" и подпунктом 5.2.36 пункта 5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rsidR="00115E05" w:rsidRPr="00267CB2" w:rsidRDefault="00382420">
      <w:pPr>
        <w:pStyle w:val="ConsPlusNormal0"/>
        <w:spacing w:before="240"/>
        <w:ind w:firstLine="540"/>
        <w:jc w:val="both"/>
      </w:pPr>
      <w:r w:rsidRPr="00267CB2">
        <w:t>1. Установить:</w:t>
      </w:r>
    </w:p>
    <w:p w:rsidR="00115E05" w:rsidRPr="00267CB2" w:rsidRDefault="00382420">
      <w:pPr>
        <w:pStyle w:val="ConsPlusNormal0"/>
        <w:spacing w:before="240"/>
        <w:ind w:firstLine="540"/>
        <w:jc w:val="both"/>
      </w:pPr>
      <w:r w:rsidRPr="00267CB2">
        <w:t>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согласно приложению N 1 к настоящему приказу;</w:t>
      </w:r>
    </w:p>
    <w:p w:rsidR="00115E05" w:rsidRPr="00267CB2" w:rsidRDefault="00382420">
      <w:pPr>
        <w:pStyle w:val="ConsPlusNormal0"/>
        <w:spacing w:before="240"/>
        <w:ind w:firstLine="540"/>
        <w:jc w:val="both"/>
      </w:pPr>
      <w:r w:rsidRPr="00267CB2">
        <w:t>порядок открытия и закрытия железнодорожных переездов согласно приложению N 2 к настоящему приказу.</w:t>
      </w:r>
    </w:p>
    <w:p w:rsidR="00115E05" w:rsidRPr="00267CB2" w:rsidRDefault="00382420">
      <w:pPr>
        <w:pStyle w:val="ConsPlusNormal0"/>
        <w:spacing w:before="240"/>
        <w:ind w:firstLine="540"/>
        <w:jc w:val="both"/>
      </w:pPr>
      <w:r w:rsidRPr="00267CB2">
        <w:t>2. Признать утратившими силу:</w:t>
      </w:r>
    </w:p>
    <w:p w:rsidR="00115E05" w:rsidRPr="00267CB2" w:rsidRDefault="00382420">
      <w:pPr>
        <w:pStyle w:val="ConsPlusNormal0"/>
        <w:spacing w:before="240"/>
        <w:ind w:firstLine="540"/>
        <w:jc w:val="both"/>
      </w:pPr>
      <w:r w:rsidRPr="00267CB2">
        <w:t>приказ Министерства транспорта Российской Федерации от 26 марта 2009 г. N 46 "О Порядке открытия и закрытия пересечений железнодорожных путей автомобильными дорогами (железнодорожных переездов)" (зарегистрирован Министерством юстиции Российской Федерации 20 апреля 2009 г., регистрационный N 13802);</w:t>
      </w:r>
    </w:p>
    <w:p w:rsidR="00115E05" w:rsidRPr="00267CB2" w:rsidRDefault="00382420">
      <w:pPr>
        <w:pStyle w:val="ConsPlusNormal0"/>
        <w:spacing w:before="240"/>
        <w:ind w:firstLine="540"/>
        <w:jc w:val="both"/>
      </w:pPr>
      <w:r w:rsidRPr="00267CB2">
        <w:t>приказ Министерства транспорта Российской Федерации от 10 сентября 2018 г. N 317 "О внесении изменений в Порядок открытия и закрытия пересечений железнодорожных путей автомобильными дорогами (железнодорожных переездов), утвержденный приказом Министерства транспорта Российской Федерации от 26 марта 2009 г. N 46" (зарегистрирован Министерством юстиции Российской Федерации 14 ноября 2018 г., регистрационный N 52675).</w:t>
      </w:r>
    </w:p>
    <w:p w:rsidR="00115E05" w:rsidRPr="00267CB2" w:rsidRDefault="00382420">
      <w:pPr>
        <w:pStyle w:val="ConsPlusNormal0"/>
        <w:spacing w:before="240"/>
        <w:ind w:firstLine="540"/>
        <w:jc w:val="both"/>
      </w:pPr>
      <w:r w:rsidRPr="00267CB2">
        <w:t>3. Настоящий приказ вступает в силу с 1 сентября 2025 г. и действует до 1 сентября 2031 г.</w:t>
      </w:r>
    </w:p>
    <w:p w:rsidR="00115E05" w:rsidRPr="00267CB2" w:rsidRDefault="00115E05">
      <w:pPr>
        <w:pStyle w:val="ConsPlusNormal0"/>
        <w:jc w:val="both"/>
      </w:pPr>
    </w:p>
    <w:p w:rsidR="00115E05" w:rsidRPr="00267CB2" w:rsidRDefault="00382420">
      <w:pPr>
        <w:pStyle w:val="ConsPlusNormal0"/>
        <w:jc w:val="right"/>
      </w:pPr>
      <w:r w:rsidRPr="00267CB2">
        <w:t>Министр</w:t>
      </w:r>
    </w:p>
    <w:p w:rsidR="00115E05" w:rsidRPr="00267CB2" w:rsidRDefault="00382420">
      <w:pPr>
        <w:pStyle w:val="ConsPlusNormal0"/>
        <w:jc w:val="right"/>
      </w:pPr>
      <w:r w:rsidRPr="00267CB2">
        <w:t>Р.В.СТАРОВОЙТ</w:t>
      </w: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382420" w:rsidRPr="00267CB2" w:rsidRDefault="00382420">
      <w:pPr>
        <w:pStyle w:val="ConsPlusNormal0"/>
        <w:jc w:val="right"/>
        <w:outlineLvl w:val="0"/>
        <w:sectPr w:rsidR="00382420" w:rsidRPr="00267CB2" w:rsidSect="00382420">
          <w:pgSz w:w="11906" w:h="16838"/>
          <w:pgMar w:top="993" w:right="424" w:bottom="568" w:left="993" w:header="0" w:footer="0" w:gutter="0"/>
          <w:cols w:space="720"/>
          <w:titlePg/>
        </w:sectPr>
      </w:pPr>
    </w:p>
    <w:p w:rsidR="00115E05" w:rsidRPr="00267CB2" w:rsidRDefault="00382420">
      <w:pPr>
        <w:pStyle w:val="ConsPlusNormal0"/>
        <w:jc w:val="right"/>
        <w:outlineLvl w:val="0"/>
      </w:pPr>
      <w:r w:rsidRPr="00267CB2">
        <w:lastRenderedPageBreak/>
        <w:t>Приложение N 1</w:t>
      </w:r>
    </w:p>
    <w:p w:rsidR="00115E05" w:rsidRPr="00267CB2" w:rsidRDefault="00382420">
      <w:pPr>
        <w:pStyle w:val="ConsPlusNormal0"/>
        <w:jc w:val="right"/>
      </w:pPr>
      <w:r w:rsidRPr="00267CB2">
        <w:t>к приказу Минтранса России</w:t>
      </w:r>
    </w:p>
    <w:p w:rsidR="00115E05" w:rsidRPr="00267CB2" w:rsidRDefault="00382420">
      <w:pPr>
        <w:pStyle w:val="ConsPlusNormal0"/>
        <w:jc w:val="right"/>
      </w:pPr>
      <w:r w:rsidRPr="00267CB2">
        <w:t>от 11 марта 2025 г. N 84</w:t>
      </w:r>
    </w:p>
    <w:p w:rsidR="00115E05" w:rsidRPr="00267CB2" w:rsidRDefault="00115E05">
      <w:pPr>
        <w:pStyle w:val="ConsPlusNormal0"/>
        <w:jc w:val="both"/>
      </w:pPr>
    </w:p>
    <w:p w:rsidR="00115E05" w:rsidRPr="00267CB2" w:rsidRDefault="00382420">
      <w:pPr>
        <w:pStyle w:val="ConsPlusTitle0"/>
        <w:jc w:val="center"/>
      </w:pPr>
      <w:bookmarkStart w:id="1" w:name="P35"/>
      <w:bookmarkEnd w:id="1"/>
      <w:r w:rsidRPr="00267CB2">
        <w:t>ПОРЯДОК</w:t>
      </w:r>
    </w:p>
    <w:p w:rsidR="00115E05" w:rsidRPr="00267CB2" w:rsidRDefault="00382420">
      <w:pPr>
        <w:pStyle w:val="ConsPlusTitle0"/>
        <w:jc w:val="center"/>
      </w:pPr>
      <w:r w:rsidRPr="00267CB2">
        <w:t xml:space="preserve">ОПРЕДЕЛЕНИЯ ПЕРЕСЕЧЕНИЙ ЖЕЛЕЗНОДОРОЖНЫХ ПУТЕЙ </w:t>
      </w:r>
      <w:proofErr w:type="gramStart"/>
      <w:r w:rsidRPr="00267CB2">
        <w:t>АВТОМОБИЛЬНЫМИ</w:t>
      </w:r>
      <w:proofErr w:type="gramEnd"/>
    </w:p>
    <w:p w:rsidR="00115E05" w:rsidRPr="00267CB2" w:rsidRDefault="00382420">
      <w:pPr>
        <w:pStyle w:val="ConsPlusTitle0"/>
        <w:jc w:val="center"/>
      </w:pPr>
      <w:r w:rsidRPr="00267CB2">
        <w:t>ДОРОГАМИ (ЖЕЛЕЗНОДОРОЖНЫЕ ПЕРЕЕЗДЫ) И ПРАВИЛА ПЕРЕСЕЧЕНИЯ</w:t>
      </w:r>
    </w:p>
    <w:p w:rsidR="00115E05" w:rsidRPr="00267CB2" w:rsidRDefault="00382420">
      <w:pPr>
        <w:pStyle w:val="ConsPlusTitle0"/>
        <w:jc w:val="center"/>
      </w:pPr>
      <w:r w:rsidRPr="00267CB2">
        <w:t>ЖЕЛЕЗНОДОРОЖНЫХ ПУТЕЙ</w:t>
      </w:r>
    </w:p>
    <w:p w:rsidR="00115E05" w:rsidRPr="00267CB2" w:rsidRDefault="00115E05">
      <w:pPr>
        <w:pStyle w:val="ConsPlusNormal0"/>
        <w:jc w:val="both"/>
      </w:pPr>
    </w:p>
    <w:p w:rsidR="00115E05" w:rsidRPr="00267CB2" w:rsidRDefault="00382420">
      <w:pPr>
        <w:pStyle w:val="ConsPlusNormal0"/>
        <w:ind w:firstLine="540"/>
        <w:jc w:val="both"/>
      </w:pPr>
      <w:r w:rsidRPr="00267CB2">
        <w:t xml:space="preserve">1. </w:t>
      </w:r>
      <w:proofErr w:type="gramStart"/>
      <w:r w:rsidRPr="00267CB2">
        <w:t>Определение пересечений железнодорожных путей автомобильными дорогами (железнодорожных переездов) осуществляется в целях установления места (координат) пересечения на одном уровне железнодорожного пути общего пользования, железнодорожного пути необщего пользования со строящейся автомобильной дорогой, а также в целях установления места (координат) пересечения на одном уровне существующей автомобильной дороги со строящимися железнодорожным путем общего пользования или железнодорожным путем необщего пользования (далее - места установления железнодорожного переезда).</w:t>
      </w:r>
      <w:proofErr w:type="gramEnd"/>
    </w:p>
    <w:p w:rsidR="00115E05" w:rsidRPr="00267CB2" w:rsidRDefault="00382420">
      <w:pPr>
        <w:pStyle w:val="ConsPlusNormal0"/>
        <w:spacing w:before="240"/>
        <w:ind w:firstLine="540"/>
        <w:jc w:val="both"/>
      </w:pPr>
      <w:r w:rsidRPr="00267CB2">
        <w:t>2. Инициаторами определения мест установления железнодорожного переезда (далее - инициатор) могут являться:</w:t>
      </w:r>
    </w:p>
    <w:p w:rsidR="00115E05" w:rsidRPr="00267CB2" w:rsidRDefault="00382420">
      <w:pPr>
        <w:pStyle w:val="ConsPlusNormal0"/>
        <w:spacing w:before="240"/>
        <w:ind w:firstLine="540"/>
        <w:jc w:val="both"/>
      </w:pPr>
      <w:r w:rsidRPr="00267CB2">
        <w:t>а) орган государственной власти субъекта Российской Федерации, на территории которого предполагается установление железнодорожного переезда;</w:t>
      </w:r>
    </w:p>
    <w:p w:rsidR="00115E05" w:rsidRPr="00267CB2" w:rsidRDefault="00382420">
      <w:pPr>
        <w:pStyle w:val="ConsPlusNormal0"/>
        <w:spacing w:before="240"/>
        <w:ind w:firstLine="540"/>
        <w:jc w:val="both"/>
      </w:pPr>
      <w:r w:rsidRPr="00267CB2">
        <w:t>б) орган местного самоуправления, на территории которого предполагается установление железнодорожного переезда;</w:t>
      </w:r>
    </w:p>
    <w:p w:rsidR="00115E05" w:rsidRPr="00267CB2" w:rsidRDefault="00382420">
      <w:pPr>
        <w:pStyle w:val="ConsPlusNormal0"/>
        <w:spacing w:before="240"/>
        <w:ind w:firstLine="540"/>
        <w:jc w:val="both"/>
      </w:pPr>
      <w:r w:rsidRPr="00267CB2">
        <w:t>в) владелец инфраструктуры железнодорожного транспорта общего пользования;</w:t>
      </w:r>
    </w:p>
    <w:p w:rsidR="00115E05" w:rsidRPr="00267CB2" w:rsidRDefault="00382420">
      <w:pPr>
        <w:pStyle w:val="ConsPlusNormal0"/>
        <w:spacing w:before="240"/>
        <w:ind w:firstLine="540"/>
        <w:jc w:val="both"/>
      </w:pPr>
      <w:r w:rsidRPr="00267CB2">
        <w:t>г) владелец железнодорожного пути необщего пользования;</w:t>
      </w:r>
    </w:p>
    <w:p w:rsidR="00115E05" w:rsidRPr="00267CB2" w:rsidRDefault="00382420">
      <w:pPr>
        <w:pStyle w:val="ConsPlusNormal0"/>
        <w:spacing w:before="240"/>
        <w:ind w:firstLine="540"/>
        <w:jc w:val="both"/>
      </w:pPr>
      <w:r w:rsidRPr="00267CB2">
        <w:t>д) владелец автомобильной дороги.</w:t>
      </w:r>
    </w:p>
    <w:p w:rsidR="00115E05" w:rsidRPr="00267CB2" w:rsidRDefault="00382420">
      <w:pPr>
        <w:pStyle w:val="ConsPlusNormal0"/>
        <w:spacing w:before="240"/>
        <w:ind w:firstLine="540"/>
        <w:jc w:val="both"/>
      </w:pPr>
      <w:bookmarkStart w:id="2" w:name="P47"/>
      <w:bookmarkEnd w:id="2"/>
      <w:r w:rsidRPr="00267CB2">
        <w:t>3. Места установления железнодорожного переезда определяются комиссией владельца инфраструктуры железнодорожного транспорта общего пользования или владельца железнодорожного пути необщего пользования (далее соответственно - комиссия, владелец), в состав которой включаются представители подразделений Государственной инспекции безопасности дорожного движения территориальных органов Министерства внутренних дел Российской Федерации по субъектам Российской Федерации (далее - Госавтоинспекция), территориального органа Федеральной службы по надзору в сфере транспорта</w:t>
      </w:r>
      <w:proofErr w:type="gramStart"/>
      <w:r w:rsidRPr="00267CB2">
        <w:rPr>
          <w:vertAlign w:val="superscript"/>
        </w:rPr>
        <w:t>1</w:t>
      </w:r>
      <w:proofErr w:type="gramEnd"/>
      <w:r w:rsidRPr="00267CB2">
        <w:t xml:space="preserve">, органа государственной власти субъекта Российской </w:t>
      </w:r>
      <w:proofErr w:type="gramStart"/>
      <w:r w:rsidRPr="00267CB2">
        <w:t>Федерации, органа местного самоуправления, на территории которых предполагается установление железнодорожного переезда, владельца автомобильной дороги, инициатора (если инициатором не является орган государственной власти субъекта Российской Федерации, орган местного самоуправления, на территории которых предполагается установление железнодорожного переезда, владелец автомобильной дороги), в акте определения мест установления железнодорожного переезда, составленном в соответствии с пунктом 14 настоящих порядка и правил.</w:t>
      </w:r>
      <w:proofErr w:type="gramEnd"/>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39"/>
        <w:jc w:val="both"/>
        <w:rPr>
          <w:i/>
        </w:rPr>
      </w:pPr>
      <w:r w:rsidRPr="00267CB2">
        <w:rPr>
          <w:i/>
        </w:rPr>
        <w:t>1 Пункт 1 Положения о Федеральной службе по надзору в сфере транспорта, утвержденного постановлением Правительства Российской Федерации от 30 июля 2004 г. N 398.</w:t>
      </w:r>
    </w:p>
    <w:p w:rsidR="00115E05" w:rsidRPr="00267CB2" w:rsidRDefault="00115E05">
      <w:pPr>
        <w:pStyle w:val="ConsPlusNormal0"/>
        <w:jc w:val="both"/>
      </w:pPr>
    </w:p>
    <w:p w:rsidR="00115E05" w:rsidRPr="00267CB2" w:rsidRDefault="00382420">
      <w:pPr>
        <w:pStyle w:val="ConsPlusNormal0"/>
        <w:ind w:firstLine="540"/>
        <w:jc w:val="both"/>
      </w:pPr>
      <w:r w:rsidRPr="00267CB2">
        <w:t xml:space="preserve">Не </w:t>
      </w:r>
      <w:proofErr w:type="gramStart"/>
      <w:r w:rsidRPr="00267CB2">
        <w:t>позднее</w:t>
      </w:r>
      <w:proofErr w:type="gramEnd"/>
      <w:r w:rsidRPr="00267CB2">
        <w:t xml:space="preserve"> чем за 2 рабочих дня до даты проведения заседания комиссии владелец должен проинформировать представителей территориального органа Федеральной службы по надзору в сфере транспорта, представителей Госавтоинспекции, представителей владельца автомобильной дороги, представителей органа государственной власти субъекта Российской Федерации, органа местного самоуправления, на территории которых предлагается установление железнодорожного переезда, о дате, времени, месте и начале заседания комиссии.</w:t>
      </w:r>
    </w:p>
    <w:p w:rsidR="00115E05" w:rsidRPr="00267CB2" w:rsidRDefault="00382420">
      <w:pPr>
        <w:pStyle w:val="ConsPlusNormal0"/>
        <w:spacing w:before="240"/>
        <w:ind w:firstLine="540"/>
        <w:jc w:val="both"/>
      </w:pPr>
      <w:r w:rsidRPr="00267CB2">
        <w:lastRenderedPageBreak/>
        <w:t>Определение мест установления железнодорожного переезда должно проводиться в соответствии с информацией о размещении железнодорожного переезда, указанной в документации по планировке территории.</w:t>
      </w:r>
    </w:p>
    <w:p w:rsidR="00115E05" w:rsidRPr="00267CB2" w:rsidRDefault="00382420">
      <w:pPr>
        <w:pStyle w:val="ConsPlusNormal0"/>
        <w:spacing w:before="240"/>
        <w:ind w:firstLine="540"/>
        <w:jc w:val="both"/>
      </w:pPr>
      <w:proofErr w:type="gramStart"/>
      <w:r w:rsidRPr="00267CB2">
        <w:t>Места установления железнодорожного переезда должны быть указаны в документах территориального планирования в соответствии со статьей 42 и частью 10 статьи 45 Градостроительного кодекса Российской Федерации, за исключением железнодорожных переездов, устраиваемых для пропуска транзитного транспорта в период выполнения ремонта, капитального ремонта и реконструкции объектов автодорожной деятельности.</w:t>
      </w:r>
      <w:proofErr w:type="gramEnd"/>
    </w:p>
    <w:p w:rsidR="00115E05" w:rsidRPr="00267CB2" w:rsidRDefault="00382420">
      <w:pPr>
        <w:pStyle w:val="ConsPlusNormal0"/>
        <w:spacing w:before="240"/>
        <w:ind w:firstLine="540"/>
        <w:jc w:val="both"/>
      </w:pPr>
      <w:bookmarkStart w:id="3" w:name="P54"/>
      <w:bookmarkEnd w:id="3"/>
      <w:r w:rsidRPr="00267CB2">
        <w:t xml:space="preserve">4. </w:t>
      </w:r>
      <w:proofErr w:type="gramStart"/>
      <w:r w:rsidRPr="00267CB2">
        <w:t>В целях определения места установления железнодорожного переезда инициатор должен подать владельцу обращение об определении места установления железнодорожного переезда (далее - обращение) по выбору инициатора в форме документа на бумажном носителе при личном обращении или посредством заказного почтового отправления с уведомлением о вручении либо в форме электронного документа по адресу электронной почты, размещенному на официальном сайте владельца в информационно-телекоммуникационной сети "Интернет" (при</w:t>
      </w:r>
      <w:proofErr w:type="gramEnd"/>
      <w:r w:rsidRPr="00267CB2">
        <w:t xml:space="preserve"> </w:t>
      </w:r>
      <w:proofErr w:type="gramStart"/>
      <w:r w:rsidRPr="00267CB2">
        <w:t>наличии</w:t>
      </w:r>
      <w:proofErr w:type="gramEnd"/>
      <w:r w:rsidRPr="00267CB2">
        <w:t>), которое составляется на русском языке и подписывается инициатором либо его уполномоченным представителем с приложением документов, подтверждающих полномочия такого лица на подписание обращения, с указанием в обращении:</w:t>
      </w:r>
    </w:p>
    <w:p w:rsidR="00115E05" w:rsidRPr="00267CB2" w:rsidRDefault="00382420">
      <w:pPr>
        <w:pStyle w:val="ConsPlusNormal0"/>
        <w:spacing w:before="240"/>
        <w:ind w:firstLine="540"/>
        <w:jc w:val="both"/>
      </w:pPr>
      <w:r w:rsidRPr="00267CB2">
        <w:t>а) следующих сведений об инициаторе:</w:t>
      </w:r>
    </w:p>
    <w:p w:rsidR="00115E05" w:rsidRPr="00267CB2" w:rsidRDefault="00382420">
      <w:pPr>
        <w:pStyle w:val="ConsPlusNormal0"/>
        <w:spacing w:before="240"/>
        <w:ind w:firstLine="540"/>
        <w:jc w:val="both"/>
      </w:pPr>
      <w:r w:rsidRPr="00267CB2">
        <w:t>полное наименование, организационно-правовая форма и адрес в пределах места нахождения (для юридических лиц);</w:t>
      </w:r>
    </w:p>
    <w:p w:rsidR="00115E05" w:rsidRPr="00267CB2" w:rsidRDefault="00382420">
      <w:pPr>
        <w:pStyle w:val="ConsPlusNormal0"/>
        <w:spacing w:before="240"/>
        <w:ind w:firstLine="540"/>
        <w:jc w:val="both"/>
      </w:pPr>
      <w:bookmarkStart w:id="4" w:name="P57"/>
      <w:bookmarkEnd w:id="4"/>
      <w:r w:rsidRPr="00267CB2">
        <w:t>фамилия, имя, отчество (при наличии) и адрес регистрации по месту жительства (для физических лиц, в том числе индивидуальных предпринимателей);</w:t>
      </w:r>
    </w:p>
    <w:p w:rsidR="00115E05" w:rsidRPr="00267CB2" w:rsidRDefault="00382420">
      <w:pPr>
        <w:pStyle w:val="ConsPlusNormal0"/>
        <w:spacing w:before="240"/>
        <w:ind w:firstLine="540"/>
        <w:jc w:val="both"/>
      </w:pPr>
      <w:r w:rsidRPr="00267CB2">
        <w:t>номер телефона и адрес электронной почты (при наличии);</w:t>
      </w:r>
    </w:p>
    <w:p w:rsidR="00115E05" w:rsidRPr="00267CB2" w:rsidRDefault="00382420">
      <w:pPr>
        <w:pStyle w:val="ConsPlusNormal0"/>
        <w:spacing w:before="240"/>
        <w:ind w:firstLine="540"/>
        <w:jc w:val="both"/>
      </w:pPr>
      <w:bookmarkStart w:id="5" w:name="P59"/>
      <w:bookmarkEnd w:id="5"/>
      <w:r w:rsidRPr="00267CB2">
        <w:t>идентификационный номер налогоплательщика (ИНН);</w:t>
      </w:r>
    </w:p>
    <w:p w:rsidR="00115E05" w:rsidRPr="00267CB2" w:rsidRDefault="00382420">
      <w:pPr>
        <w:pStyle w:val="ConsPlusNormal0"/>
        <w:spacing w:before="240"/>
        <w:ind w:firstLine="540"/>
        <w:jc w:val="both"/>
      </w:pPr>
      <w:r w:rsidRPr="00267CB2">
        <w:t>б) координат места установления железнодорожного переезда;</w:t>
      </w:r>
    </w:p>
    <w:p w:rsidR="00115E05" w:rsidRPr="00267CB2" w:rsidRDefault="00382420">
      <w:pPr>
        <w:pStyle w:val="ConsPlusNormal0"/>
        <w:spacing w:before="240"/>
        <w:ind w:firstLine="540"/>
        <w:jc w:val="both"/>
      </w:pPr>
      <w:r w:rsidRPr="00267CB2">
        <w:t>в) способа связи с инициатором:</w:t>
      </w:r>
    </w:p>
    <w:p w:rsidR="00115E05" w:rsidRPr="00267CB2" w:rsidRDefault="00382420">
      <w:pPr>
        <w:pStyle w:val="ConsPlusNormal0"/>
        <w:spacing w:before="240"/>
        <w:ind w:firstLine="540"/>
        <w:jc w:val="both"/>
      </w:pPr>
      <w:r w:rsidRPr="00267CB2">
        <w:t>по адресу электронной почты (при наличии);</w:t>
      </w:r>
    </w:p>
    <w:p w:rsidR="00115E05" w:rsidRPr="00267CB2" w:rsidRDefault="00382420">
      <w:pPr>
        <w:pStyle w:val="ConsPlusNormal0"/>
        <w:spacing w:before="240"/>
        <w:ind w:firstLine="540"/>
        <w:jc w:val="both"/>
      </w:pPr>
      <w:r w:rsidRPr="00267CB2">
        <w:t>посредством почтового отправления.</w:t>
      </w:r>
    </w:p>
    <w:p w:rsidR="00115E05" w:rsidRPr="00267CB2" w:rsidRDefault="00382420">
      <w:pPr>
        <w:pStyle w:val="ConsPlusNormal0"/>
        <w:spacing w:before="240"/>
        <w:ind w:firstLine="540"/>
        <w:jc w:val="both"/>
      </w:pPr>
      <w:r w:rsidRPr="00267CB2">
        <w:t>5. В случае если инициатором является орган государственной власти субъекта Российской Федерации, орган местного самоуправления, на территории которых предполагается установление железнодорожного переезда, обращение оформляется в соответствии с пунктом 4 настоящих порядка и правил без указания сведений, предусмотренных абзацами третьим и пятым подпункта "а" пункта 4 настоящих порядка и правил.</w:t>
      </w:r>
    </w:p>
    <w:p w:rsidR="00115E05" w:rsidRPr="00267CB2" w:rsidRDefault="00382420">
      <w:pPr>
        <w:pStyle w:val="ConsPlusNormal0"/>
        <w:spacing w:before="240"/>
        <w:ind w:firstLine="540"/>
        <w:jc w:val="both"/>
      </w:pPr>
      <w:bookmarkStart w:id="6" w:name="P65"/>
      <w:bookmarkEnd w:id="6"/>
      <w:r w:rsidRPr="00267CB2">
        <w:t>6. К обращению должны быть приложены следующие документы:</w:t>
      </w:r>
    </w:p>
    <w:p w:rsidR="00115E05" w:rsidRPr="00267CB2" w:rsidRDefault="00382420">
      <w:pPr>
        <w:pStyle w:val="ConsPlusNormal0"/>
        <w:spacing w:before="240"/>
        <w:ind w:firstLine="540"/>
        <w:jc w:val="both"/>
      </w:pPr>
      <w:r w:rsidRPr="00267CB2">
        <w:t>а) проектные решения по организации дорожного движения, которые должны содержать информацию в текстовом и графическом формате, схемы расстановки, демонтажа, переноса или временного изъятия технических средств организации дорожного движения, в том числе временных, и предложения по организации информационного обеспечения участников дорожного движения с установкой дорожных знаков индивидуального проектирования;</w:t>
      </w:r>
    </w:p>
    <w:p w:rsidR="00115E05" w:rsidRPr="00267CB2" w:rsidRDefault="00382420">
      <w:pPr>
        <w:pStyle w:val="ConsPlusNormal0"/>
        <w:spacing w:before="240"/>
        <w:ind w:firstLine="540"/>
        <w:jc w:val="both"/>
      </w:pPr>
      <w:r w:rsidRPr="00267CB2">
        <w:t>б) технико-экономическое обоснование устройства (строительства) железнодорожного переезда и обоснование выбора места установления железнодорожного переезда;</w:t>
      </w:r>
    </w:p>
    <w:p w:rsidR="00115E05" w:rsidRPr="00267CB2" w:rsidRDefault="00382420">
      <w:pPr>
        <w:pStyle w:val="ConsPlusNormal0"/>
        <w:spacing w:before="240"/>
        <w:ind w:firstLine="540"/>
        <w:jc w:val="both"/>
      </w:pPr>
      <w:r w:rsidRPr="00267CB2">
        <w:lastRenderedPageBreak/>
        <w:t>в) материалы, содержащие сведения:</w:t>
      </w:r>
    </w:p>
    <w:p w:rsidR="00115E05" w:rsidRPr="00267CB2" w:rsidRDefault="00382420">
      <w:pPr>
        <w:pStyle w:val="ConsPlusNormal0"/>
        <w:spacing w:before="240"/>
        <w:ind w:firstLine="540"/>
        <w:jc w:val="both"/>
      </w:pPr>
      <w:r w:rsidRPr="00267CB2">
        <w:t>о категории железнодорожного переезда в соответствии с требованиями пункта 11 Условий эксплуатации железнодорожных переездов, утвержденных приказом Министерства транспорта Российской Федерации от 5 октября 2022 г. N 402 (далее соответственно - Условия, приказ N 402)</w:t>
      </w:r>
      <w:r w:rsidRPr="00267CB2">
        <w:rPr>
          <w:vertAlign w:val="superscript"/>
        </w:rPr>
        <w:t>2</w:t>
      </w:r>
      <w:r w:rsidRPr="00267CB2">
        <w:t xml:space="preserve">, </w:t>
      </w:r>
      <w:proofErr w:type="gramStart"/>
      <w:r w:rsidRPr="00267CB2">
        <w:t>которую</w:t>
      </w:r>
      <w:proofErr w:type="gramEnd"/>
      <w:r w:rsidRPr="00267CB2">
        <w:t xml:space="preserve"> предполагается установить;</w:t>
      </w:r>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39"/>
        <w:jc w:val="both"/>
        <w:rPr>
          <w:i/>
        </w:rPr>
      </w:pPr>
      <w:r w:rsidRPr="00267CB2">
        <w:rPr>
          <w:i/>
        </w:rPr>
        <w:t>2 Зарегистрирован Министерством юстиции Российской Федерации 1 февраля 2023 г., регистрационный N 72207; с изменениями, внесенными приказом Министерства транспорта Российской Федерации от 19 декабря 2024 г. N 447 (зарегистрирован Министерством юстиции Российской Федерации 30 января 2025 г., регистрационный N 81089). В соответствии с пунктом 3 приказа N 402 данный акт действует до 1 сентября 2029 г.</w:t>
      </w:r>
    </w:p>
    <w:p w:rsidR="00115E05" w:rsidRPr="00267CB2" w:rsidRDefault="00115E05">
      <w:pPr>
        <w:pStyle w:val="ConsPlusNormal0"/>
        <w:jc w:val="both"/>
      </w:pPr>
    </w:p>
    <w:p w:rsidR="00115E05" w:rsidRPr="00267CB2" w:rsidRDefault="00382420">
      <w:pPr>
        <w:pStyle w:val="ConsPlusNormal0"/>
        <w:ind w:firstLine="540"/>
        <w:jc w:val="both"/>
      </w:pPr>
      <w:r w:rsidRPr="00267CB2">
        <w:t>о существующей и прогнозируемой интенсивности движения транспортных средств и поездов на железнодорожных путях общего пользования, железнодорожных путях необщего пользования, автомобильных дорогах в месте установления железнодорожного переезда.</w:t>
      </w:r>
    </w:p>
    <w:p w:rsidR="00115E05" w:rsidRPr="00267CB2" w:rsidRDefault="00382420">
      <w:pPr>
        <w:pStyle w:val="ConsPlusNormal0"/>
        <w:spacing w:before="240"/>
        <w:ind w:firstLine="540"/>
        <w:jc w:val="both"/>
      </w:pPr>
      <w:r w:rsidRPr="00267CB2">
        <w:t>7. Общий срок рассмотрения владельцем обращения не должен превышать 21 рабочего дня со дня регистрации обращения владельцем.</w:t>
      </w:r>
    </w:p>
    <w:p w:rsidR="00115E05" w:rsidRPr="00267CB2" w:rsidRDefault="00382420">
      <w:pPr>
        <w:pStyle w:val="ConsPlusNormal0"/>
        <w:spacing w:before="240"/>
        <w:ind w:firstLine="540"/>
        <w:jc w:val="both"/>
      </w:pPr>
      <w:r w:rsidRPr="00267CB2">
        <w:t>8. Владелец должен зарегистрировать обращение в срок, не превышающий 1 рабочего дня со дня поступления обращения.</w:t>
      </w:r>
    </w:p>
    <w:p w:rsidR="00115E05" w:rsidRPr="00267CB2" w:rsidRDefault="00382420">
      <w:pPr>
        <w:pStyle w:val="ConsPlusNormal0"/>
        <w:spacing w:before="240"/>
        <w:ind w:firstLine="540"/>
        <w:jc w:val="both"/>
      </w:pPr>
      <w:r w:rsidRPr="00267CB2">
        <w:t>9. В случае несоответствия обращения требованиям пунктов 4 - 6 настоящих порядка и правил владелец в течение 3 рабочих дней со дня регистрации обращения должен направить инициатору способом, указанным в обращении, уведомление о необходимости устранения выявленных нарушений с указанием несоответствий.</w:t>
      </w:r>
    </w:p>
    <w:p w:rsidR="00115E05" w:rsidRPr="00267CB2" w:rsidRDefault="00382420">
      <w:pPr>
        <w:pStyle w:val="ConsPlusNormal0"/>
        <w:spacing w:before="240"/>
        <w:ind w:firstLine="540"/>
        <w:jc w:val="both"/>
      </w:pPr>
      <w:bookmarkStart w:id="7" w:name="P77"/>
      <w:bookmarkEnd w:id="7"/>
      <w:r w:rsidRPr="00267CB2">
        <w:t xml:space="preserve">10. </w:t>
      </w:r>
      <w:proofErr w:type="gramStart"/>
      <w:r w:rsidRPr="00267CB2">
        <w:t>В случае соответствия обращения требованиям пунктов 4 - 6 настоящих порядка и правил владелец в течение 5 рабочих дней со дня регистрации обращения должен направить письмо, содержащее позицию владельца о возможности или невозможности определения места установления железнодорожного переезда, указанного в обращении, в территориальный орган Федеральной службы по надзору в сфере транспорта, Госавтоинспекцию, орган государственной власти субъекта Российской Федерации, орган местного самоуправления</w:t>
      </w:r>
      <w:proofErr w:type="gramEnd"/>
      <w:r w:rsidRPr="00267CB2">
        <w:t xml:space="preserve">, на </w:t>
      </w:r>
      <w:proofErr w:type="gramStart"/>
      <w:r w:rsidRPr="00267CB2">
        <w:t>территории</w:t>
      </w:r>
      <w:proofErr w:type="gramEnd"/>
      <w:r w:rsidRPr="00267CB2">
        <w:t xml:space="preserve"> которых предполагается установление железнодорожного переезда (за исключением случая, когда инициатором определения места пересечения является орган государственной власти субъекта Российской Федерации, орган местного самоуправления, на территории которых предполагается установление железнодорожного переезда), а также владельцу автомобильной дороги.</w:t>
      </w:r>
    </w:p>
    <w:p w:rsidR="00115E05" w:rsidRPr="00267CB2" w:rsidRDefault="00382420">
      <w:pPr>
        <w:pStyle w:val="ConsPlusNormal0"/>
        <w:spacing w:before="240"/>
        <w:ind w:firstLine="540"/>
        <w:jc w:val="both"/>
      </w:pPr>
      <w:r w:rsidRPr="00267CB2">
        <w:t xml:space="preserve">11. </w:t>
      </w:r>
      <w:proofErr w:type="gramStart"/>
      <w:r w:rsidRPr="00267CB2">
        <w:t>Территориальный орган Федеральной службы по надзору в сфере транспорта, орган государственной власти субъекта Российской Федерации, орган местного самоуправления, на территории которых предполагается установление железнодорожного переезда, Госавтоинспекция, владелец автомобильной дороги в течение 7 рабочих дней со дня поступления письма, предусмотренного пунктом 10 настоящих порядка и правил, должны рассмотреть указанные в таком письме предложения о месте установления железнодорожного переезда и проинформировать владельца</w:t>
      </w:r>
      <w:proofErr w:type="gramEnd"/>
      <w:r w:rsidRPr="00267CB2">
        <w:t xml:space="preserve"> о принятом решении (о возможности или невозможности установления железнодорожного переезда в месте, указанном в обращении) способом, указанным в письме.</w:t>
      </w:r>
    </w:p>
    <w:p w:rsidR="00115E05" w:rsidRPr="00267CB2" w:rsidRDefault="00382420">
      <w:pPr>
        <w:pStyle w:val="ConsPlusNormal0"/>
        <w:spacing w:before="240"/>
        <w:ind w:firstLine="540"/>
        <w:jc w:val="both"/>
      </w:pPr>
      <w:r w:rsidRPr="00267CB2">
        <w:t xml:space="preserve">12. </w:t>
      </w:r>
      <w:proofErr w:type="gramStart"/>
      <w:r w:rsidRPr="00267CB2">
        <w:t>В случае если по результатам рассмотрения обращения, а также информации, полученной по результатам рассмотрения писем, предусмотренных пунктом 10 настоящих порядка и правил, территориального органа Федеральной службы по надзору в сфере транспорта, Госавтоинспекции, органа государственной власти субъекта Российской Федерации, органа местного самоуправления, на территории которых предполагается установление железнодорожного переезда, владельца автомобильной дороги, владельцем сделан вывод о невозможности установления железнодорожного переезда в</w:t>
      </w:r>
      <w:proofErr w:type="gramEnd"/>
      <w:r w:rsidRPr="00267CB2">
        <w:t xml:space="preserve"> </w:t>
      </w:r>
      <w:proofErr w:type="gramStart"/>
      <w:r w:rsidRPr="00267CB2">
        <w:t>месте</w:t>
      </w:r>
      <w:proofErr w:type="gramEnd"/>
      <w:r w:rsidRPr="00267CB2">
        <w:t>, указанном в обращении, владелец должен уведомить инициатора о принятом решении способом, указанным в обращении.</w:t>
      </w:r>
    </w:p>
    <w:p w:rsidR="00115E05" w:rsidRPr="00267CB2" w:rsidRDefault="00382420">
      <w:pPr>
        <w:pStyle w:val="ConsPlusNormal0"/>
        <w:spacing w:before="240"/>
        <w:ind w:firstLine="540"/>
        <w:jc w:val="both"/>
      </w:pPr>
      <w:r w:rsidRPr="00267CB2">
        <w:lastRenderedPageBreak/>
        <w:t>13. Владелец отказывает инициатору в определении места установления железнодорожного переезда с указанием причины такого отказа в случаях:</w:t>
      </w:r>
    </w:p>
    <w:p w:rsidR="00115E05" w:rsidRPr="00267CB2" w:rsidRDefault="00382420">
      <w:pPr>
        <w:pStyle w:val="ConsPlusNormal0"/>
        <w:spacing w:before="240"/>
        <w:ind w:firstLine="540"/>
        <w:jc w:val="both"/>
      </w:pPr>
      <w:r w:rsidRPr="00267CB2">
        <w:t>а) предусмотренных пунктом 18 Условий;</w:t>
      </w:r>
    </w:p>
    <w:p w:rsidR="00115E05" w:rsidRPr="00267CB2" w:rsidRDefault="00382420">
      <w:pPr>
        <w:pStyle w:val="ConsPlusNormal0"/>
        <w:spacing w:before="240"/>
        <w:ind w:firstLine="540"/>
        <w:jc w:val="both"/>
      </w:pPr>
      <w:r w:rsidRPr="00267CB2">
        <w:t>б) несоответствия места установления железнодорожного переезда требованиям части 1 статьи 21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5E05" w:rsidRPr="00267CB2" w:rsidRDefault="00382420">
      <w:pPr>
        <w:pStyle w:val="ConsPlusNormal0"/>
        <w:spacing w:before="240"/>
        <w:ind w:firstLine="540"/>
        <w:jc w:val="both"/>
      </w:pPr>
      <w:r w:rsidRPr="00267CB2">
        <w:t xml:space="preserve">в) наличия на железнодорожных </w:t>
      </w:r>
      <w:proofErr w:type="gramStart"/>
      <w:r w:rsidRPr="00267CB2">
        <w:t>путях</w:t>
      </w:r>
      <w:proofErr w:type="gramEnd"/>
      <w:r w:rsidRPr="00267CB2">
        <w:t xml:space="preserve"> путепроводов (тоннелей) или железнодорожных переездов в пределах 5 километров от места установления железнодорожного переезда, указанного в обращении;</w:t>
      </w:r>
    </w:p>
    <w:p w:rsidR="00115E05" w:rsidRPr="00267CB2" w:rsidRDefault="00382420">
      <w:pPr>
        <w:pStyle w:val="ConsPlusNormal0"/>
        <w:spacing w:before="240"/>
        <w:ind w:firstLine="540"/>
        <w:jc w:val="both"/>
      </w:pPr>
      <w:r w:rsidRPr="00267CB2">
        <w:t>г) несоответствия элементов автомобильной дороги основным показателям транспортно-эксплуатационных характеристик и потребительских свойств автомобильных дорог</w:t>
      </w:r>
      <w:r w:rsidRPr="00267CB2">
        <w:rPr>
          <w:vertAlign w:val="superscript"/>
        </w:rPr>
        <w:t>3</w:t>
      </w:r>
      <w:r w:rsidRPr="00267CB2">
        <w:t>.</w:t>
      </w:r>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39"/>
        <w:jc w:val="both"/>
        <w:rPr>
          <w:i/>
        </w:rPr>
      </w:pPr>
      <w:proofErr w:type="gramStart"/>
      <w:r w:rsidRPr="00267CB2">
        <w:rPr>
          <w:i/>
        </w:rPr>
        <w:t>3 Пункт 2 статьи 4 Федерального закона от 29 июня 2015 г. N 162-ФЗ "О стандартизации в Российской Федерации"; пункт 21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утвержденного распоряжением Правительства Российской Федерации от 4 ноября 2017 г. N 2438-р.</w:t>
      </w:r>
      <w:proofErr w:type="gramEnd"/>
    </w:p>
    <w:p w:rsidR="00115E05" w:rsidRPr="00267CB2" w:rsidRDefault="00115E05">
      <w:pPr>
        <w:pStyle w:val="ConsPlusNormal0"/>
        <w:jc w:val="both"/>
      </w:pPr>
    </w:p>
    <w:p w:rsidR="00115E05" w:rsidRPr="00267CB2" w:rsidRDefault="00382420">
      <w:pPr>
        <w:pStyle w:val="ConsPlusNormal0"/>
        <w:ind w:firstLine="540"/>
        <w:jc w:val="both"/>
      </w:pPr>
      <w:bookmarkStart w:id="8" w:name="P88"/>
      <w:bookmarkEnd w:id="8"/>
      <w:r w:rsidRPr="00267CB2">
        <w:t xml:space="preserve">14. </w:t>
      </w:r>
      <w:proofErr w:type="gramStart"/>
      <w:r w:rsidRPr="00267CB2">
        <w:t>В случае согласия владельца с предлагаемым инициатором местом установления железнодорожного переезда членами комиссии, указанными в пункте 3 настоящих порядка и правил, в течение 3 рабочих дней со дня проведения заседания комиссии по определению места установления железнодорожного переезда подписывается акт определения места установления железнодорожного переезда с указанием километра, пикета (координат) места установления железнодорожного переезда (рекомендуемый образец акта определения места установления железнодорожного</w:t>
      </w:r>
      <w:proofErr w:type="gramEnd"/>
      <w:r w:rsidRPr="00267CB2">
        <w:t xml:space="preserve"> переезда </w:t>
      </w:r>
      <w:proofErr w:type="gramStart"/>
      <w:r w:rsidRPr="00267CB2">
        <w:t>приведен</w:t>
      </w:r>
      <w:proofErr w:type="gramEnd"/>
      <w:r w:rsidRPr="00267CB2">
        <w:t xml:space="preserve"> в приложении к настоящим порядку и правилам).</w:t>
      </w: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382420" w:rsidRPr="00267CB2" w:rsidRDefault="00382420">
      <w:pPr>
        <w:pStyle w:val="ConsPlusNormal0"/>
        <w:jc w:val="right"/>
        <w:outlineLvl w:val="1"/>
        <w:sectPr w:rsidR="00382420" w:rsidRPr="00267CB2" w:rsidSect="00382420">
          <w:pgSz w:w="11906" w:h="16838"/>
          <w:pgMar w:top="993" w:right="424" w:bottom="568" w:left="993" w:header="0" w:footer="0" w:gutter="0"/>
          <w:cols w:space="720"/>
          <w:titlePg/>
        </w:sectPr>
      </w:pPr>
    </w:p>
    <w:p w:rsidR="00115E05" w:rsidRPr="00267CB2" w:rsidRDefault="00382420">
      <w:pPr>
        <w:pStyle w:val="ConsPlusNormal0"/>
        <w:jc w:val="right"/>
        <w:outlineLvl w:val="1"/>
      </w:pPr>
      <w:r w:rsidRPr="00267CB2">
        <w:lastRenderedPageBreak/>
        <w:t>Приложение</w:t>
      </w:r>
    </w:p>
    <w:p w:rsidR="00115E05" w:rsidRPr="00267CB2" w:rsidRDefault="00382420">
      <w:pPr>
        <w:pStyle w:val="ConsPlusNormal0"/>
        <w:jc w:val="right"/>
      </w:pPr>
      <w:r w:rsidRPr="00267CB2">
        <w:t>к порядку определения пересечений</w:t>
      </w:r>
    </w:p>
    <w:p w:rsidR="00115E05" w:rsidRPr="00267CB2" w:rsidRDefault="00382420">
      <w:pPr>
        <w:pStyle w:val="ConsPlusNormal0"/>
        <w:jc w:val="right"/>
      </w:pPr>
      <w:r w:rsidRPr="00267CB2">
        <w:t xml:space="preserve">железнодорожных путей </w:t>
      </w:r>
      <w:proofErr w:type="gramStart"/>
      <w:r w:rsidRPr="00267CB2">
        <w:t>автомобильными</w:t>
      </w:r>
      <w:proofErr w:type="gramEnd"/>
    </w:p>
    <w:p w:rsidR="00115E05" w:rsidRPr="00267CB2" w:rsidRDefault="00382420">
      <w:pPr>
        <w:pStyle w:val="ConsPlusNormal0"/>
        <w:jc w:val="right"/>
      </w:pPr>
      <w:r w:rsidRPr="00267CB2">
        <w:t>дорогами (железнодорожные переезды)</w:t>
      </w:r>
    </w:p>
    <w:p w:rsidR="00115E05" w:rsidRPr="00267CB2" w:rsidRDefault="00382420">
      <w:pPr>
        <w:pStyle w:val="ConsPlusNormal0"/>
        <w:jc w:val="right"/>
      </w:pPr>
      <w:r w:rsidRPr="00267CB2">
        <w:t xml:space="preserve">и правилам пересечения </w:t>
      </w:r>
      <w:proofErr w:type="gramStart"/>
      <w:r w:rsidRPr="00267CB2">
        <w:t>железнодорожных</w:t>
      </w:r>
      <w:proofErr w:type="gramEnd"/>
    </w:p>
    <w:p w:rsidR="00115E05" w:rsidRPr="00267CB2" w:rsidRDefault="00382420">
      <w:pPr>
        <w:pStyle w:val="ConsPlusNormal0"/>
        <w:jc w:val="right"/>
      </w:pPr>
      <w:r w:rsidRPr="00267CB2">
        <w:t>путей, утвержденным приказом</w:t>
      </w:r>
    </w:p>
    <w:p w:rsidR="00115E05" w:rsidRPr="00267CB2" w:rsidRDefault="00382420">
      <w:pPr>
        <w:pStyle w:val="ConsPlusNormal0"/>
        <w:jc w:val="right"/>
      </w:pPr>
      <w:r w:rsidRPr="00267CB2">
        <w:t>Минтранса России</w:t>
      </w:r>
    </w:p>
    <w:p w:rsidR="00115E05" w:rsidRPr="00267CB2" w:rsidRDefault="00382420">
      <w:pPr>
        <w:pStyle w:val="ConsPlusNormal0"/>
        <w:jc w:val="right"/>
      </w:pPr>
      <w:r w:rsidRPr="00267CB2">
        <w:t>от 11 марта 2025 г. N 84</w:t>
      </w:r>
    </w:p>
    <w:p w:rsidR="00115E05" w:rsidRPr="00267CB2" w:rsidRDefault="00115E05">
      <w:pPr>
        <w:pStyle w:val="ConsPlusNormal0"/>
        <w:jc w:val="both"/>
      </w:pPr>
    </w:p>
    <w:p w:rsidR="00115E05" w:rsidRPr="00267CB2" w:rsidRDefault="00382420">
      <w:pPr>
        <w:pStyle w:val="ConsPlusNormal0"/>
        <w:jc w:val="right"/>
      </w:pPr>
      <w:r w:rsidRPr="00267CB2">
        <w:t>(Рекомендуемый образец)</w:t>
      </w:r>
    </w:p>
    <w:p w:rsidR="00115E05" w:rsidRPr="00267CB2" w:rsidRDefault="00115E05">
      <w:pPr>
        <w:pStyle w:val="ConsPlusNormal0"/>
        <w:jc w:val="both"/>
      </w:pPr>
    </w:p>
    <w:p w:rsidR="00115E05" w:rsidRPr="00267CB2" w:rsidRDefault="00382420" w:rsidP="00382420">
      <w:pPr>
        <w:pStyle w:val="ConsPlusNonformat0"/>
        <w:jc w:val="center"/>
      </w:pPr>
      <w:bookmarkStart w:id="9" w:name="P105"/>
      <w:bookmarkEnd w:id="9"/>
      <w:r w:rsidRPr="00267CB2">
        <w:t>Акт N ______</w:t>
      </w:r>
    </w:p>
    <w:p w:rsidR="00115E05" w:rsidRPr="00267CB2" w:rsidRDefault="00382420" w:rsidP="00382420">
      <w:pPr>
        <w:pStyle w:val="ConsPlusNonformat0"/>
        <w:jc w:val="center"/>
      </w:pPr>
      <w:r w:rsidRPr="00267CB2">
        <w:t>определения места установления железнодорожного переезда</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_______________________________                       _____________________</w:t>
      </w:r>
    </w:p>
    <w:p w:rsidR="00115E05" w:rsidRPr="00267CB2" w:rsidRDefault="00382420" w:rsidP="00382420">
      <w:pPr>
        <w:pStyle w:val="ConsPlusNonformat0"/>
        <w:jc w:val="center"/>
      </w:pPr>
      <w:proofErr w:type="gramStart"/>
      <w:r w:rsidRPr="00267CB2">
        <w:t>(место установления                                    (дата)</w:t>
      </w:r>
      <w:proofErr w:type="gramEnd"/>
    </w:p>
    <w:p w:rsidR="00115E05" w:rsidRPr="00267CB2" w:rsidRDefault="00382420" w:rsidP="00382420">
      <w:pPr>
        <w:pStyle w:val="ConsPlusNonformat0"/>
        <w:jc w:val="center"/>
      </w:pPr>
      <w:r w:rsidRPr="00267CB2">
        <w:t>железнодорожного переезда)</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1. Наименование железнодорожного переезда</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2.  Полное  наименование (для юридического лица) или фамилия, имя, отчество</w:t>
      </w:r>
    </w:p>
    <w:p w:rsidR="00115E05" w:rsidRPr="00267CB2" w:rsidRDefault="00382420" w:rsidP="00382420">
      <w:pPr>
        <w:pStyle w:val="ConsPlusNonformat0"/>
        <w:jc w:val="center"/>
      </w:pPr>
      <w:proofErr w:type="gramStart"/>
      <w:r w:rsidRPr="00267CB2">
        <w:t>(при   наличии)   (для   физического  лица,  в  том  числе  индивидуального</w:t>
      </w:r>
      <w:proofErr w:type="gramEnd"/>
    </w:p>
    <w:p w:rsidR="00115E05" w:rsidRPr="00267CB2" w:rsidRDefault="00382420" w:rsidP="00382420">
      <w:pPr>
        <w:pStyle w:val="ConsPlusNonformat0"/>
        <w:jc w:val="center"/>
      </w:pPr>
      <w:r w:rsidRPr="00267CB2">
        <w:t>предпринимателя) инициатора</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3.   Километр,   пикет  (координаты)  места  установления  железнодорожного</w:t>
      </w:r>
    </w:p>
    <w:p w:rsidR="00115E05" w:rsidRPr="00267CB2" w:rsidRDefault="00382420" w:rsidP="00382420">
      <w:pPr>
        <w:pStyle w:val="ConsPlusNonformat0"/>
        <w:jc w:val="center"/>
      </w:pPr>
      <w:r w:rsidRPr="00267CB2">
        <w:t>переезда:</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4. Состав комиссии:</w:t>
      </w:r>
    </w:p>
    <w:p w:rsidR="00115E05" w:rsidRPr="00267CB2" w:rsidRDefault="00382420" w:rsidP="00382420">
      <w:pPr>
        <w:pStyle w:val="ConsPlusNonformat0"/>
        <w:jc w:val="center"/>
      </w:pPr>
      <w:r w:rsidRPr="00267CB2">
        <w:t>Инициатор</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полное наименование (для юридического лица) или фамилия,</w:t>
      </w:r>
      <w:proofErr w:type="gramEnd"/>
    </w:p>
    <w:p w:rsidR="00115E05" w:rsidRPr="00267CB2" w:rsidRDefault="00382420" w:rsidP="00382420">
      <w:pPr>
        <w:pStyle w:val="ConsPlusNonformat0"/>
        <w:jc w:val="center"/>
      </w:pPr>
      <w:proofErr w:type="gramStart"/>
      <w:r w:rsidRPr="00267CB2">
        <w:t>имя, отчество (при наличии) (для физического лица, в том числе</w:t>
      </w:r>
      <w:proofErr w:type="gramEnd"/>
    </w:p>
    <w:p w:rsidR="00115E05" w:rsidRPr="00267CB2" w:rsidRDefault="00382420" w:rsidP="00382420">
      <w:pPr>
        <w:pStyle w:val="ConsPlusNonformat0"/>
        <w:jc w:val="center"/>
      </w:pPr>
      <w:r w:rsidRPr="00267CB2">
        <w:t>индивидуального предпринимателя)</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Представитель    подразделения   Государственной   инспекции   безопасности</w:t>
      </w:r>
    </w:p>
    <w:p w:rsidR="00115E05" w:rsidRPr="00267CB2" w:rsidRDefault="00382420" w:rsidP="00382420">
      <w:pPr>
        <w:pStyle w:val="ConsPlusNonformat0"/>
        <w:jc w:val="center"/>
      </w:pPr>
      <w:r w:rsidRPr="00267CB2">
        <w:t>дорожного  движения  территориального  органа  Министерства  внутренних дел</w:t>
      </w:r>
    </w:p>
    <w:p w:rsidR="00115E05" w:rsidRPr="00267CB2" w:rsidRDefault="00382420" w:rsidP="00382420">
      <w:pPr>
        <w:pStyle w:val="ConsPlusNonformat0"/>
        <w:jc w:val="center"/>
      </w:pPr>
      <w:r w:rsidRPr="00267CB2">
        <w:t>Российской Федерации по субъекту Российской Федерации</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Представитель территориального органа Федеральной службы по надзору в сфере</w:t>
      </w:r>
    </w:p>
    <w:p w:rsidR="00115E05" w:rsidRPr="00267CB2" w:rsidRDefault="00382420" w:rsidP="00382420">
      <w:pPr>
        <w:pStyle w:val="ConsPlusNonformat0"/>
        <w:jc w:val="center"/>
      </w:pPr>
      <w:r w:rsidRPr="00267CB2">
        <w:t>транспорта</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Представитель  органа государственной власти субъекта Российской Федерации,</w:t>
      </w:r>
    </w:p>
    <w:p w:rsidR="00115E05" w:rsidRPr="00267CB2" w:rsidRDefault="00382420" w:rsidP="00382420">
      <w:pPr>
        <w:pStyle w:val="ConsPlusNonformat0"/>
        <w:jc w:val="center"/>
      </w:pPr>
      <w:r w:rsidRPr="00267CB2">
        <w:t xml:space="preserve">на   </w:t>
      </w:r>
      <w:proofErr w:type="gramStart"/>
      <w:r w:rsidRPr="00267CB2">
        <w:t>территории</w:t>
      </w:r>
      <w:proofErr w:type="gramEnd"/>
      <w:r w:rsidRPr="00267CB2">
        <w:t xml:space="preserve">   которого   предполагается  установление  железнодорожного</w:t>
      </w:r>
    </w:p>
    <w:p w:rsidR="00115E05" w:rsidRPr="00267CB2" w:rsidRDefault="00382420" w:rsidP="00382420">
      <w:pPr>
        <w:pStyle w:val="ConsPlusNonformat0"/>
        <w:jc w:val="center"/>
      </w:pPr>
      <w:r w:rsidRPr="00267CB2">
        <w:t>переезда (в случае, если он не является инициатором)</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Представитель   органа  местного  самоуправления,  на  территории  которого</w:t>
      </w:r>
    </w:p>
    <w:p w:rsidR="00115E05" w:rsidRPr="00267CB2" w:rsidRDefault="00382420" w:rsidP="00382420">
      <w:pPr>
        <w:pStyle w:val="ConsPlusNonformat0"/>
        <w:jc w:val="center"/>
      </w:pPr>
      <w:proofErr w:type="gramStart"/>
      <w:r w:rsidRPr="00267CB2">
        <w:t>предполагается установление железнодорожного переезда (в случае, если он не</w:t>
      </w:r>
      <w:proofErr w:type="gramEnd"/>
    </w:p>
    <w:p w:rsidR="00115E05" w:rsidRPr="00267CB2" w:rsidRDefault="00382420" w:rsidP="00382420">
      <w:pPr>
        <w:pStyle w:val="ConsPlusNonformat0"/>
        <w:jc w:val="center"/>
      </w:pPr>
      <w:r w:rsidRPr="00267CB2">
        <w:t>является инициатором)</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Представитель  владельца  инфраструктуры железнодорожного транспорта общего</w:t>
      </w:r>
    </w:p>
    <w:p w:rsidR="00115E05" w:rsidRPr="00267CB2" w:rsidRDefault="00382420" w:rsidP="00382420">
      <w:pPr>
        <w:pStyle w:val="ConsPlusNonformat0"/>
        <w:jc w:val="center"/>
      </w:pPr>
      <w:r w:rsidRPr="00267CB2">
        <w:t>пользования (в случае, если он не является инициатором)</w:t>
      </w:r>
    </w:p>
    <w:p w:rsidR="00115E05" w:rsidRPr="00267CB2" w:rsidRDefault="00382420" w:rsidP="00382420">
      <w:pPr>
        <w:pStyle w:val="ConsPlusNonformat0"/>
        <w:jc w:val="center"/>
      </w:pPr>
      <w:r w:rsidRPr="00267CB2">
        <w:lastRenderedPageBreak/>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Владелец  железнодорожных  путей необщего пользования или его представитель</w:t>
      </w:r>
    </w:p>
    <w:p w:rsidR="00115E05" w:rsidRPr="00267CB2" w:rsidRDefault="00382420" w:rsidP="00382420">
      <w:pPr>
        <w:pStyle w:val="ConsPlusNonformat0"/>
        <w:jc w:val="center"/>
      </w:pPr>
      <w:r w:rsidRPr="00267CB2">
        <w:t>(в случае</w:t>
      </w:r>
      <w:proofErr w:type="gramStart"/>
      <w:r w:rsidRPr="00267CB2">
        <w:t>,</w:t>
      </w:r>
      <w:proofErr w:type="gramEnd"/>
      <w:r w:rsidRPr="00267CB2">
        <w:t xml:space="preserve"> если он не является инициатором)</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proofErr w:type="gramStart"/>
      <w:r w:rsidRPr="00267CB2">
        <w:t>Владелец  автомобильной  дороги или его представитель (в случае, если он не</w:t>
      </w:r>
      <w:proofErr w:type="gramEnd"/>
    </w:p>
    <w:p w:rsidR="00115E05" w:rsidRPr="00267CB2" w:rsidRDefault="00382420" w:rsidP="00382420">
      <w:pPr>
        <w:pStyle w:val="ConsPlusNonformat0"/>
        <w:jc w:val="center"/>
      </w:pPr>
      <w:r w:rsidRPr="00267CB2">
        <w:t>является инициатором)</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proofErr w:type="gramStart"/>
      <w:r w:rsidRPr="00267CB2">
        <w:t>(должность, фамилия, имя, отчество (при наличии)</w:t>
      </w:r>
      <w:proofErr w:type="gramEnd"/>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5.    Обоснование   заявленных   целей   определения   места   установления</w:t>
      </w:r>
    </w:p>
    <w:p w:rsidR="00115E05" w:rsidRPr="00267CB2" w:rsidRDefault="00382420" w:rsidP="00382420">
      <w:pPr>
        <w:pStyle w:val="ConsPlusNonformat0"/>
        <w:jc w:val="center"/>
      </w:pPr>
      <w:r w:rsidRPr="00267CB2">
        <w:t>железнодорожного переезда</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6. Заключение</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382420" w:rsidP="00382420">
      <w:pPr>
        <w:pStyle w:val="ConsPlusNonformat0"/>
        <w:jc w:val="center"/>
      </w:pPr>
      <w:r w:rsidRPr="00267CB2">
        <w:t>___________________________________________________________________________</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Подписи членов комиссии:</w:t>
      </w:r>
    </w:p>
    <w:p w:rsidR="00115E05" w:rsidRPr="00267CB2" w:rsidRDefault="00115E05" w:rsidP="00382420">
      <w:pPr>
        <w:pStyle w:val="ConsPlusNonformat0"/>
        <w:jc w:val="center"/>
      </w:pP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382420" w:rsidP="00382420">
      <w:pPr>
        <w:pStyle w:val="ConsPlusNonformat0"/>
        <w:jc w:val="center"/>
      </w:pPr>
      <w:r w:rsidRPr="00267CB2">
        <w:t>_____________  _________________________________  ________________________</w:t>
      </w:r>
    </w:p>
    <w:p w:rsidR="00115E05" w:rsidRPr="00267CB2" w:rsidRDefault="00382420" w:rsidP="00382420">
      <w:pPr>
        <w:pStyle w:val="ConsPlusNonformat0"/>
        <w:jc w:val="center"/>
      </w:pPr>
      <w:proofErr w:type="gramStart"/>
      <w:r w:rsidRPr="00267CB2">
        <w:t>(должность)    (подпись и печать (при наличии)    (фамилия, имя, отчество</w:t>
      </w:r>
      <w:proofErr w:type="gramEnd"/>
    </w:p>
    <w:p w:rsidR="00115E05" w:rsidRPr="00267CB2" w:rsidRDefault="00382420" w:rsidP="00382420">
      <w:pPr>
        <w:pStyle w:val="ConsPlusNonformat0"/>
        <w:jc w:val="center"/>
      </w:pPr>
      <w:r w:rsidRPr="00267CB2">
        <w:t>(при наличии)</w:t>
      </w:r>
    </w:p>
    <w:p w:rsidR="00115E05" w:rsidRPr="00267CB2" w:rsidRDefault="00115E05" w:rsidP="00382420">
      <w:pPr>
        <w:pStyle w:val="ConsPlusNormal0"/>
        <w:jc w:val="center"/>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382420" w:rsidRPr="00267CB2" w:rsidRDefault="00382420">
      <w:pPr>
        <w:pStyle w:val="ConsPlusNormal0"/>
        <w:jc w:val="right"/>
        <w:outlineLvl w:val="0"/>
        <w:sectPr w:rsidR="00382420" w:rsidRPr="00267CB2" w:rsidSect="00382420">
          <w:pgSz w:w="11906" w:h="16838"/>
          <w:pgMar w:top="993" w:right="424" w:bottom="568" w:left="993" w:header="0" w:footer="0" w:gutter="0"/>
          <w:cols w:space="720"/>
          <w:titlePg/>
        </w:sectPr>
      </w:pPr>
    </w:p>
    <w:p w:rsidR="00115E05" w:rsidRPr="00267CB2" w:rsidRDefault="00382420">
      <w:pPr>
        <w:pStyle w:val="ConsPlusNormal0"/>
        <w:jc w:val="right"/>
        <w:outlineLvl w:val="0"/>
      </w:pPr>
      <w:r w:rsidRPr="00267CB2">
        <w:lastRenderedPageBreak/>
        <w:t>Приложение N 2</w:t>
      </w:r>
    </w:p>
    <w:p w:rsidR="00115E05" w:rsidRPr="00267CB2" w:rsidRDefault="00382420">
      <w:pPr>
        <w:pStyle w:val="ConsPlusNormal0"/>
        <w:jc w:val="right"/>
      </w:pPr>
      <w:r w:rsidRPr="00267CB2">
        <w:t>к приказу Минтранса России</w:t>
      </w:r>
    </w:p>
    <w:p w:rsidR="00115E05" w:rsidRPr="00267CB2" w:rsidRDefault="00382420">
      <w:pPr>
        <w:pStyle w:val="ConsPlusNormal0"/>
        <w:jc w:val="right"/>
      </w:pPr>
      <w:r w:rsidRPr="00267CB2">
        <w:t>от 11 марта 2025 г. N 84</w:t>
      </w:r>
    </w:p>
    <w:p w:rsidR="00115E05" w:rsidRPr="00267CB2" w:rsidRDefault="00115E05">
      <w:pPr>
        <w:pStyle w:val="ConsPlusNormal0"/>
        <w:jc w:val="both"/>
      </w:pPr>
    </w:p>
    <w:p w:rsidR="00115E05" w:rsidRPr="00267CB2" w:rsidRDefault="00382420">
      <w:pPr>
        <w:pStyle w:val="ConsPlusTitle0"/>
        <w:jc w:val="center"/>
      </w:pPr>
      <w:bookmarkStart w:id="10" w:name="P220"/>
      <w:bookmarkEnd w:id="10"/>
      <w:r w:rsidRPr="00267CB2">
        <w:t>ПОРЯДОК ОТКРЫТИЯ И ЗАКРЫТИЯ ЖЕЛЕЗНОДОРОЖНЫХ ПЕРЕЕЗДОВ</w:t>
      </w:r>
    </w:p>
    <w:p w:rsidR="00115E05" w:rsidRPr="00267CB2" w:rsidRDefault="00115E05">
      <w:pPr>
        <w:pStyle w:val="ConsPlusNormal0"/>
        <w:jc w:val="both"/>
      </w:pPr>
    </w:p>
    <w:p w:rsidR="00115E05" w:rsidRPr="00267CB2" w:rsidRDefault="00382420">
      <w:pPr>
        <w:pStyle w:val="ConsPlusTitle0"/>
        <w:jc w:val="center"/>
        <w:outlineLvl w:val="1"/>
      </w:pPr>
      <w:r w:rsidRPr="00267CB2">
        <w:t>I. Общие положения</w:t>
      </w:r>
    </w:p>
    <w:p w:rsidR="00115E05" w:rsidRPr="00267CB2" w:rsidRDefault="00115E05">
      <w:pPr>
        <w:pStyle w:val="ConsPlusNormal0"/>
        <w:jc w:val="both"/>
      </w:pPr>
    </w:p>
    <w:p w:rsidR="00115E05" w:rsidRPr="00267CB2" w:rsidRDefault="00382420">
      <w:pPr>
        <w:pStyle w:val="ConsPlusNormal0"/>
        <w:ind w:firstLine="540"/>
        <w:jc w:val="both"/>
      </w:pPr>
      <w:r w:rsidRPr="00267CB2">
        <w:t>1. Открытие и закрытие железнодорожного переезда осуществляются по решению владельца инфраструктуры железнодорожного транспорта общего пользования или владельца железнодорожного пути необщего пользования (далее - владелец).</w:t>
      </w:r>
    </w:p>
    <w:p w:rsidR="00115E05" w:rsidRPr="00267CB2" w:rsidRDefault="00382420">
      <w:pPr>
        <w:pStyle w:val="ConsPlusNormal0"/>
        <w:spacing w:before="240"/>
        <w:ind w:firstLine="540"/>
        <w:jc w:val="both"/>
      </w:pPr>
      <w:r w:rsidRPr="00267CB2">
        <w:t>2. Инициатором открытия или закрытия железнодорожного переезда (далее - инициатор) могут являться:</w:t>
      </w:r>
    </w:p>
    <w:p w:rsidR="00115E05" w:rsidRPr="00267CB2" w:rsidRDefault="00382420">
      <w:pPr>
        <w:pStyle w:val="ConsPlusNormal0"/>
        <w:spacing w:before="240"/>
        <w:ind w:firstLine="540"/>
        <w:jc w:val="both"/>
      </w:pPr>
      <w:r w:rsidRPr="00267CB2">
        <w:t>а) орган государственной власти субъекта Российской Федерации, на территории которого предполагается открытие или закрытие железнодорожного переезда;</w:t>
      </w:r>
    </w:p>
    <w:p w:rsidR="00115E05" w:rsidRPr="00267CB2" w:rsidRDefault="00382420">
      <w:pPr>
        <w:pStyle w:val="ConsPlusNormal0"/>
        <w:spacing w:before="240"/>
        <w:ind w:firstLine="540"/>
        <w:jc w:val="both"/>
      </w:pPr>
      <w:r w:rsidRPr="00267CB2">
        <w:t>б) орган местного самоуправления, на территории которого предполагается открытие или закрытие железнодорожного переезда;</w:t>
      </w:r>
    </w:p>
    <w:p w:rsidR="00115E05" w:rsidRPr="00267CB2" w:rsidRDefault="00382420">
      <w:pPr>
        <w:pStyle w:val="ConsPlusNormal0"/>
        <w:spacing w:before="240"/>
        <w:ind w:firstLine="540"/>
        <w:jc w:val="both"/>
      </w:pPr>
      <w:r w:rsidRPr="00267CB2">
        <w:t>в) владелец инфраструктуры железнодорожного транспорта общего пользования;</w:t>
      </w:r>
    </w:p>
    <w:p w:rsidR="00115E05" w:rsidRPr="00267CB2" w:rsidRDefault="00382420">
      <w:pPr>
        <w:pStyle w:val="ConsPlusNormal0"/>
        <w:spacing w:before="240"/>
        <w:ind w:firstLine="540"/>
        <w:jc w:val="both"/>
      </w:pPr>
      <w:r w:rsidRPr="00267CB2">
        <w:t>г) владелец железнодорожного пути необщего пользования;</w:t>
      </w:r>
    </w:p>
    <w:p w:rsidR="00115E05" w:rsidRPr="00267CB2" w:rsidRDefault="00382420">
      <w:pPr>
        <w:pStyle w:val="ConsPlusNormal0"/>
        <w:spacing w:before="240"/>
        <w:ind w:firstLine="540"/>
        <w:jc w:val="both"/>
      </w:pPr>
      <w:r w:rsidRPr="00267CB2">
        <w:t>д) владелец автомобильной дороги.</w:t>
      </w:r>
    </w:p>
    <w:p w:rsidR="00115E05" w:rsidRPr="00267CB2" w:rsidRDefault="00382420">
      <w:pPr>
        <w:pStyle w:val="ConsPlusNormal0"/>
        <w:spacing w:before="240"/>
        <w:ind w:firstLine="540"/>
        <w:jc w:val="both"/>
      </w:pPr>
      <w:bookmarkStart w:id="11" w:name="P231"/>
      <w:bookmarkEnd w:id="11"/>
      <w:r w:rsidRPr="00267CB2">
        <w:t xml:space="preserve">3. </w:t>
      </w:r>
      <w:proofErr w:type="gramStart"/>
      <w:r w:rsidRPr="00267CB2">
        <w:t>Решение об открытии или закрытии железнодорожного переезда принимается владельцем на основании поданного инициатором либо его уполномоченным представителем владельцу заявления об открытии железнодорожного переезда (рекомендуемый образец заявления об открытии железнодорожного переезда приведен в приложении N 1 к настоящему порядку) или заявления о закрытии железнодорожного переезда (рекомендуемый образец заявления о закрытии железнодорожного переезда приведен в приложении N 2 к настоящему порядку) (далее</w:t>
      </w:r>
      <w:proofErr w:type="gramEnd"/>
      <w:r w:rsidRPr="00267CB2">
        <w:t xml:space="preserve"> </w:t>
      </w:r>
      <w:proofErr w:type="gramStart"/>
      <w:r w:rsidRPr="00267CB2">
        <w:t>соответственно - заявление об открытии, заявление о закрытии) в форме документа на бумажном носителе при личном обращении или посредством заказного почтового отправления с уведомлением о вручении либо в форме электронного документа по адресу электронной почты, размещенному на официальном сайте владельца в информационно-телекоммуникационной сети "Интернет" (далее - сеть "Интернет") (при наличии), которые составляются на русском языке и подписываются инициатором или его уполномоченным представителем</w:t>
      </w:r>
      <w:proofErr w:type="gramEnd"/>
      <w:r w:rsidRPr="00267CB2">
        <w:t xml:space="preserve"> с приложением документов, подтверждающих полномочия такого лица на подписание заявления, с указанием:</w:t>
      </w:r>
    </w:p>
    <w:p w:rsidR="00115E05" w:rsidRPr="00267CB2" w:rsidRDefault="00382420">
      <w:pPr>
        <w:pStyle w:val="ConsPlusNormal0"/>
        <w:spacing w:before="240"/>
        <w:ind w:firstLine="540"/>
        <w:jc w:val="both"/>
      </w:pPr>
      <w:r w:rsidRPr="00267CB2">
        <w:t>а) следующих сведений об инициаторе:</w:t>
      </w:r>
    </w:p>
    <w:p w:rsidR="00115E05" w:rsidRPr="00267CB2" w:rsidRDefault="00382420">
      <w:pPr>
        <w:pStyle w:val="ConsPlusNormal0"/>
        <w:spacing w:before="240"/>
        <w:ind w:firstLine="540"/>
        <w:jc w:val="both"/>
      </w:pPr>
      <w:r w:rsidRPr="00267CB2">
        <w:t>полное наименование, организационно-правовая форма и адрес в пределах места нахождения (для юридических лиц);</w:t>
      </w:r>
    </w:p>
    <w:p w:rsidR="00115E05" w:rsidRPr="00267CB2" w:rsidRDefault="00382420">
      <w:pPr>
        <w:pStyle w:val="ConsPlusNormal0"/>
        <w:spacing w:before="240"/>
        <w:ind w:firstLine="540"/>
        <w:jc w:val="both"/>
      </w:pPr>
      <w:bookmarkStart w:id="12" w:name="P234"/>
      <w:bookmarkEnd w:id="12"/>
      <w:r w:rsidRPr="00267CB2">
        <w:t>фамилия, имя, отчество (при наличии) и адрес регистрации по месту жительства (для физических лиц, в том числе индивидуальных предпринимателей);</w:t>
      </w:r>
    </w:p>
    <w:p w:rsidR="00115E05" w:rsidRPr="00267CB2" w:rsidRDefault="00382420">
      <w:pPr>
        <w:pStyle w:val="ConsPlusNormal0"/>
        <w:spacing w:before="240"/>
        <w:ind w:firstLine="540"/>
        <w:jc w:val="both"/>
      </w:pPr>
      <w:r w:rsidRPr="00267CB2">
        <w:t>номер телефона и адрес электронной почты (при наличии);</w:t>
      </w:r>
    </w:p>
    <w:p w:rsidR="00115E05" w:rsidRPr="00267CB2" w:rsidRDefault="00382420">
      <w:pPr>
        <w:pStyle w:val="ConsPlusNormal0"/>
        <w:spacing w:before="240"/>
        <w:ind w:firstLine="540"/>
        <w:jc w:val="both"/>
      </w:pPr>
      <w:bookmarkStart w:id="13" w:name="P236"/>
      <w:bookmarkEnd w:id="13"/>
      <w:r w:rsidRPr="00267CB2">
        <w:t>идентификационный номер налогоплательщика (ИНН);</w:t>
      </w:r>
    </w:p>
    <w:p w:rsidR="00115E05" w:rsidRPr="00267CB2" w:rsidRDefault="00382420">
      <w:pPr>
        <w:pStyle w:val="ConsPlusNormal0"/>
        <w:spacing w:before="240"/>
        <w:ind w:firstLine="540"/>
        <w:jc w:val="both"/>
      </w:pPr>
      <w:bookmarkStart w:id="14" w:name="P237"/>
      <w:bookmarkEnd w:id="14"/>
      <w:r w:rsidRPr="00267CB2">
        <w:t>б) номера и даты выдачи положительного заключения экспертизы проектной документации</w:t>
      </w:r>
      <w:proofErr w:type="gramStart"/>
      <w:r w:rsidRPr="00267CB2">
        <w:rPr>
          <w:vertAlign w:val="superscript"/>
        </w:rPr>
        <w:t>1</w:t>
      </w:r>
      <w:proofErr w:type="gramEnd"/>
      <w:r w:rsidRPr="00267CB2">
        <w:t xml:space="preserve"> (для заявления об открытии);</w:t>
      </w:r>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39"/>
        <w:jc w:val="both"/>
        <w:rPr>
          <w:i/>
        </w:rPr>
      </w:pPr>
      <w:r w:rsidRPr="00267CB2">
        <w:rPr>
          <w:i/>
        </w:rPr>
        <w:t>&lt;1&gt; Статья 49 Градостроительного кодекса Российской Федерации.</w:t>
      </w:r>
    </w:p>
    <w:p w:rsidR="00115E05" w:rsidRPr="00267CB2" w:rsidRDefault="00115E05">
      <w:pPr>
        <w:pStyle w:val="ConsPlusNormal0"/>
        <w:jc w:val="both"/>
      </w:pPr>
    </w:p>
    <w:p w:rsidR="00115E05" w:rsidRPr="00267CB2" w:rsidRDefault="00382420">
      <w:pPr>
        <w:pStyle w:val="ConsPlusNormal0"/>
        <w:ind w:firstLine="540"/>
        <w:jc w:val="both"/>
      </w:pPr>
      <w:bookmarkStart w:id="15" w:name="P241"/>
      <w:bookmarkEnd w:id="15"/>
      <w:r w:rsidRPr="00267CB2">
        <w:t>в) километра, пикета (координат) места установления железнодорожного переезда (для заявления об открытии);</w:t>
      </w:r>
    </w:p>
    <w:p w:rsidR="00115E05" w:rsidRPr="00267CB2" w:rsidRDefault="00382420">
      <w:pPr>
        <w:pStyle w:val="ConsPlusNormal0"/>
        <w:spacing w:before="240"/>
        <w:ind w:firstLine="540"/>
        <w:jc w:val="both"/>
      </w:pPr>
      <w:bookmarkStart w:id="16" w:name="P242"/>
      <w:bookmarkEnd w:id="16"/>
      <w:r w:rsidRPr="00267CB2">
        <w:t>г) номера, даты акта определения места установления железнодорожного переезда (для заявления об открытии), составленного в соответствии с пунктом 14 порядка определения пересечений железнодорожных путей автомобильными дорогами (железнодорожные переезды) и правил пересечения железнодорожных путей, содержащихся в приложении N 1 к настоящему Приказу (далее - Порядок определения пересечений);</w:t>
      </w:r>
    </w:p>
    <w:p w:rsidR="00115E05" w:rsidRPr="00267CB2" w:rsidRDefault="00382420">
      <w:pPr>
        <w:pStyle w:val="ConsPlusNormal0"/>
        <w:spacing w:before="240"/>
        <w:ind w:firstLine="540"/>
        <w:jc w:val="both"/>
      </w:pPr>
      <w:r w:rsidRPr="00267CB2">
        <w:t>д) километра, пикета (координат) места расположения железнодорожного переезда (для заявления о закрытии);</w:t>
      </w:r>
    </w:p>
    <w:p w:rsidR="00115E05" w:rsidRPr="00267CB2" w:rsidRDefault="00382420">
      <w:pPr>
        <w:pStyle w:val="ConsPlusNormal0"/>
        <w:spacing w:before="240"/>
        <w:ind w:firstLine="540"/>
        <w:jc w:val="both"/>
      </w:pPr>
      <w:r w:rsidRPr="00267CB2">
        <w:t>е) способа связи:</w:t>
      </w:r>
    </w:p>
    <w:p w:rsidR="00115E05" w:rsidRPr="00267CB2" w:rsidRDefault="00382420">
      <w:pPr>
        <w:pStyle w:val="ConsPlusNormal0"/>
        <w:spacing w:before="240"/>
        <w:ind w:firstLine="540"/>
        <w:jc w:val="both"/>
      </w:pPr>
      <w:r w:rsidRPr="00267CB2">
        <w:t>по адресу электронной почты (при наличии);</w:t>
      </w:r>
    </w:p>
    <w:p w:rsidR="00115E05" w:rsidRPr="00267CB2" w:rsidRDefault="00382420">
      <w:pPr>
        <w:pStyle w:val="ConsPlusNormal0"/>
        <w:spacing w:before="240"/>
        <w:ind w:firstLine="540"/>
        <w:jc w:val="both"/>
      </w:pPr>
      <w:r w:rsidRPr="00267CB2">
        <w:t>посредством почтового отправления.</w:t>
      </w:r>
    </w:p>
    <w:p w:rsidR="00115E05" w:rsidRPr="00267CB2" w:rsidRDefault="00382420">
      <w:pPr>
        <w:pStyle w:val="ConsPlusNormal0"/>
        <w:spacing w:before="240"/>
        <w:ind w:firstLine="540"/>
        <w:jc w:val="both"/>
      </w:pPr>
      <w:r w:rsidRPr="00267CB2">
        <w:t>4. В случае если инициатором являются орган государственной власти субъекта Российской Федерации или орган местного самоуправления, на территории которых предполагается открытие или закрытие железнодорожного переезда, заявление оформляется в соответствии с пунктом 3 настоящего порядка без указания сведений, предусмотренных абзацами третьим и пятым подпункта "а" пункта 3 настоящего порядка.</w:t>
      </w:r>
    </w:p>
    <w:p w:rsidR="00115E05" w:rsidRPr="00267CB2" w:rsidRDefault="00382420">
      <w:pPr>
        <w:pStyle w:val="ConsPlusNormal0"/>
        <w:spacing w:before="240"/>
        <w:ind w:firstLine="540"/>
        <w:jc w:val="both"/>
      </w:pPr>
      <w:r w:rsidRPr="00267CB2">
        <w:t>5. Срок принятия владельцем решения об открытии или закрытии железнодорожного переезда не должен превышать 11 рабочих дней со дня регистрации владельцем заявлений, указанных в пункте 3 настоящего порядка.</w:t>
      </w:r>
    </w:p>
    <w:p w:rsidR="00115E05" w:rsidRPr="00267CB2" w:rsidRDefault="00382420">
      <w:pPr>
        <w:pStyle w:val="ConsPlusNormal0"/>
        <w:spacing w:before="240"/>
        <w:ind w:firstLine="540"/>
        <w:jc w:val="both"/>
      </w:pPr>
      <w:r w:rsidRPr="00267CB2">
        <w:t>6. Регистрация заявления об открытии (заявления о закрытии) осуществляется владельцем в срок, не превышающий 1 рабочего дня со дня его поступления.</w:t>
      </w:r>
    </w:p>
    <w:p w:rsidR="00115E05" w:rsidRPr="00267CB2" w:rsidRDefault="00382420">
      <w:pPr>
        <w:pStyle w:val="ConsPlusNormal0"/>
        <w:spacing w:before="240"/>
        <w:ind w:firstLine="540"/>
        <w:jc w:val="both"/>
      </w:pPr>
      <w:bookmarkStart w:id="17" w:name="P250"/>
      <w:bookmarkEnd w:id="17"/>
      <w:r w:rsidRPr="00267CB2">
        <w:t>Проверка соответствия заявлений, указанных в пункте 3 настоящего порядка, и прилагаемых к ним документов требованиям пунктов 3 и 15 настоящего порядка (для заявления об открытии) и пунктов 3 и 21 настоящего порядка (для заявления о закрытии) осуществляется владельцем в срок, не превышающий 1 рабочего дня со дня регистрации заявлений.</w:t>
      </w:r>
    </w:p>
    <w:p w:rsidR="00115E05" w:rsidRPr="00267CB2" w:rsidRDefault="00382420">
      <w:pPr>
        <w:pStyle w:val="ConsPlusNormal0"/>
        <w:spacing w:before="240"/>
        <w:ind w:firstLine="540"/>
        <w:jc w:val="both"/>
      </w:pPr>
      <w:r w:rsidRPr="00267CB2">
        <w:t>7. Подтверждение сведений, представленных инициатором в соответствии с подпунктом "б" пункта 3 настоящего порядка, владельцем осуществляется на основании сведений из единого государственного реестра заключений экспертизы проектной документации объектов капитального строительства</w:t>
      </w:r>
      <w:proofErr w:type="gramStart"/>
      <w:r w:rsidRPr="00267CB2">
        <w:rPr>
          <w:vertAlign w:val="superscript"/>
        </w:rPr>
        <w:t>2</w:t>
      </w:r>
      <w:proofErr w:type="gramEnd"/>
      <w:r w:rsidRPr="00267CB2">
        <w:t>.</w:t>
      </w:r>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40"/>
        <w:jc w:val="both"/>
        <w:rPr>
          <w:i/>
        </w:rPr>
      </w:pPr>
      <w:r w:rsidRPr="00267CB2">
        <w:rPr>
          <w:i/>
        </w:rPr>
        <w:t>2 Порядок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утвержденный приказом Министерства строительства и жилищно-коммунального хозяйства Российской Федерации от 22 февраля 2018 г. N 115/</w:t>
      </w:r>
      <w:proofErr w:type="spellStart"/>
      <w:proofErr w:type="gramStart"/>
      <w:r w:rsidRPr="00267CB2">
        <w:rPr>
          <w:i/>
        </w:rPr>
        <w:t>пр</w:t>
      </w:r>
      <w:proofErr w:type="spellEnd"/>
      <w:proofErr w:type="gramEnd"/>
      <w:r w:rsidRPr="00267CB2">
        <w:rPr>
          <w:i/>
        </w:rPr>
        <w:t xml:space="preserve"> (зарегистрирован Министерством юстиции Российской Федерации 26 марта 2018 г., регистрационный N 50499), с изменениями, внесенными приказами Министерства строительства и жилищно-коммунального хозяйства Российской Федерации от 21 января 2019 г. N 19/</w:t>
      </w:r>
      <w:proofErr w:type="spellStart"/>
      <w:proofErr w:type="gramStart"/>
      <w:r w:rsidRPr="00267CB2">
        <w:rPr>
          <w:i/>
        </w:rPr>
        <w:t>пр</w:t>
      </w:r>
      <w:proofErr w:type="spellEnd"/>
      <w:proofErr w:type="gramEnd"/>
      <w:r w:rsidRPr="00267CB2">
        <w:rPr>
          <w:i/>
        </w:rPr>
        <w:t xml:space="preserve"> (зарегистрирован Министерством юстиции Российской Федерации 8 апреля 2019 г., регистрационный N 54311), от 17 октября 2019 г. N 631/</w:t>
      </w:r>
      <w:proofErr w:type="spellStart"/>
      <w:r w:rsidRPr="00267CB2">
        <w:rPr>
          <w:i/>
        </w:rPr>
        <w:t>пр</w:t>
      </w:r>
      <w:proofErr w:type="spellEnd"/>
      <w:r w:rsidRPr="00267CB2">
        <w:rPr>
          <w:i/>
        </w:rPr>
        <w:t xml:space="preserve"> (зарегистрирован Министерством юстиции Российской Федерации 23 января 2020 г., регистрационный N 57246), от 4 декабря 2019 г. N 767/</w:t>
      </w:r>
      <w:proofErr w:type="spellStart"/>
      <w:r w:rsidRPr="00267CB2">
        <w:rPr>
          <w:i/>
        </w:rPr>
        <w:t>пр</w:t>
      </w:r>
      <w:proofErr w:type="spellEnd"/>
      <w:r w:rsidRPr="00267CB2">
        <w:rPr>
          <w:i/>
        </w:rPr>
        <w:t xml:space="preserve"> (зарегистрирован Министерством юстиции Российской Федерации 20 января 2020 г., регистрационный N 57197), от 16 марта 2020 г. N 123/</w:t>
      </w:r>
      <w:proofErr w:type="spellStart"/>
      <w:proofErr w:type="gramStart"/>
      <w:r w:rsidRPr="00267CB2">
        <w:rPr>
          <w:i/>
        </w:rPr>
        <w:t>пр</w:t>
      </w:r>
      <w:proofErr w:type="spellEnd"/>
      <w:proofErr w:type="gramEnd"/>
      <w:r w:rsidRPr="00267CB2">
        <w:rPr>
          <w:i/>
        </w:rPr>
        <w:t xml:space="preserve"> (зарегистрирован Министерством юстиции Российской Федерации 3 апреля 2020 г., регистрационный N 57972), от 2 марта 2022 г. N 135/</w:t>
      </w:r>
      <w:proofErr w:type="spellStart"/>
      <w:r w:rsidRPr="00267CB2">
        <w:rPr>
          <w:i/>
        </w:rPr>
        <w:t>пр</w:t>
      </w:r>
      <w:proofErr w:type="spellEnd"/>
      <w:r w:rsidRPr="00267CB2">
        <w:rPr>
          <w:i/>
        </w:rPr>
        <w:t xml:space="preserve"> (зарегистрирован Министерством юстиции Российской Федерации 15 апреля 2022 г., регистрационный N 68218), от 26 апреля 2023 г. </w:t>
      </w:r>
      <w:r w:rsidRPr="00267CB2">
        <w:rPr>
          <w:i/>
        </w:rPr>
        <w:lastRenderedPageBreak/>
        <w:t>N 308/</w:t>
      </w:r>
      <w:proofErr w:type="spellStart"/>
      <w:r w:rsidRPr="00267CB2">
        <w:rPr>
          <w:i/>
        </w:rPr>
        <w:t>пр</w:t>
      </w:r>
      <w:proofErr w:type="spellEnd"/>
      <w:r w:rsidRPr="00267CB2">
        <w:rPr>
          <w:i/>
        </w:rPr>
        <w:t xml:space="preserve"> (зарегистрирован Министерством юстиции Российской Федерации 8 июня 2023 г., регистрационный N 73788), от 7 августа 2023 г. N 565/</w:t>
      </w:r>
      <w:proofErr w:type="spellStart"/>
      <w:proofErr w:type="gramStart"/>
      <w:r w:rsidRPr="00267CB2">
        <w:rPr>
          <w:i/>
        </w:rPr>
        <w:t>пр</w:t>
      </w:r>
      <w:proofErr w:type="spellEnd"/>
      <w:proofErr w:type="gramEnd"/>
      <w:r w:rsidRPr="00267CB2">
        <w:rPr>
          <w:i/>
        </w:rPr>
        <w:t xml:space="preserve"> (зарегистрирован Министерством юстиции Российской Федерации 15 сентября 2023 г., регистрационный N 75242), от 18 октября 2024 г. N 704/</w:t>
      </w:r>
      <w:proofErr w:type="spellStart"/>
      <w:r w:rsidRPr="00267CB2">
        <w:rPr>
          <w:i/>
        </w:rPr>
        <w:t>пр</w:t>
      </w:r>
      <w:proofErr w:type="spellEnd"/>
      <w:r w:rsidRPr="00267CB2">
        <w:rPr>
          <w:i/>
        </w:rPr>
        <w:t xml:space="preserve"> (зарегистрирован Министерством юстиции Российской Федерации 21 ноября 2024 г., регистрационный N 80273).</w:t>
      </w:r>
    </w:p>
    <w:p w:rsidR="00115E05" w:rsidRPr="00267CB2" w:rsidRDefault="00115E05">
      <w:pPr>
        <w:pStyle w:val="ConsPlusNormal0"/>
        <w:jc w:val="both"/>
      </w:pPr>
    </w:p>
    <w:p w:rsidR="00115E05" w:rsidRPr="00267CB2" w:rsidRDefault="00382420">
      <w:pPr>
        <w:pStyle w:val="ConsPlusNormal0"/>
        <w:ind w:firstLine="540"/>
        <w:jc w:val="both"/>
      </w:pPr>
      <w:bookmarkStart w:id="18" w:name="P255"/>
      <w:bookmarkEnd w:id="18"/>
      <w:r w:rsidRPr="00267CB2">
        <w:t xml:space="preserve">8. </w:t>
      </w:r>
      <w:proofErr w:type="gramStart"/>
      <w:r w:rsidRPr="00267CB2">
        <w:t>В случае если в результате проверки полноты информации, указанной в абзаце втором пункта 6 настоящего порядка, выявлен факт несоответствия сведений, содержащихся в заявлении об открытии (заявлении о закрытии), указанных в пункте 3 настоящего порядка, и прилагаемых к ним документов требованиям пунктов 3 и 15 настоящего порядка (для заявления об открытии) и пунктов 3 и 21 настоящего порядка (для заявления о</w:t>
      </w:r>
      <w:proofErr w:type="gramEnd"/>
      <w:r w:rsidRPr="00267CB2">
        <w:t xml:space="preserve"> </w:t>
      </w:r>
      <w:proofErr w:type="gramStart"/>
      <w:r w:rsidRPr="00267CB2">
        <w:t>закрытии), представления их не в полном объеме (далее - выявленные нарушения), владелец в течение 3 рабочих дней со дня поступления заявления об открытии (заявления о закрытии) должен направить инициатору способом, указанным в заявлении об открытии (заявлении о закрытии), запрос о необходимости устранения выявленных нарушений (далее - запрос) с указанием выявленных нарушений.</w:t>
      </w:r>
      <w:proofErr w:type="gramEnd"/>
    </w:p>
    <w:p w:rsidR="00115E05" w:rsidRPr="00267CB2" w:rsidRDefault="00382420">
      <w:pPr>
        <w:pStyle w:val="ConsPlusNormal0"/>
        <w:spacing w:before="240"/>
        <w:ind w:firstLine="540"/>
        <w:jc w:val="both"/>
      </w:pPr>
      <w:bookmarkStart w:id="19" w:name="P256"/>
      <w:bookmarkEnd w:id="19"/>
      <w:r w:rsidRPr="00267CB2">
        <w:t>При направлении владельцем запроса инициатору срок проверки заявления об открытии (заявления о закрытии) и прилагаемых к нему документов продлевается не более чем на 10 рабочих дней со дня поступления заявления об открытии (заявления о закрытии).</w:t>
      </w:r>
    </w:p>
    <w:p w:rsidR="00115E05" w:rsidRPr="00267CB2" w:rsidRDefault="00382420">
      <w:pPr>
        <w:pStyle w:val="ConsPlusNormal0"/>
        <w:spacing w:before="240"/>
        <w:ind w:firstLine="540"/>
        <w:jc w:val="both"/>
      </w:pPr>
      <w:r w:rsidRPr="00267CB2">
        <w:t>9. Заявление об открытии (заявление о закрытии) возвращается владельцем посредством направления инициатору способом, предусмотренным в заявлении, уведомления о выявленных нарушениях с указанием установленных несоответствий в случаях:</w:t>
      </w:r>
    </w:p>
    <w:p w:rsidR="00115E05" w:rsidRPr="00267CB2" w:rsidRDefault="00382420">
      <w:pPr>
        <w:pStyle w:val="ConsPlusNormal0"/>
        <w:spacing w:before="240"/>
        <w:ind w:firstLine="540"/>
        <w:jc w:val="both"/>
      </w:pPr>
      <w:r w:rsidRPr="00267CB2">
        <w:t>а) непредставления запрошенной в соответствии с абзацем первым пункта 8 настоящего порядка информации;</w:t>
      </w:r>
    </w:p>
    <w:p w:rsidR="00115E05" w:rsidRPr="00267CB2" w:rsidRDefault="00382420">
      <w:pPr>
        <w:pStyle w:val="ConsPlusNormal0"/>
        <w:spacing w:before="240"/>
        <w:ind w:firstLine="540"/>
        <w:jc w:val="both"/>
      </w:pPr>
      <w:r w:rsidRPr="00267CB2">
        <w:t xml:space="preserve">б) </w:t>
      </w:r>
      <w:proofErr w:type="spellStart"/>
      <w:r w:rsidRPr="00267CB2">
        <w:t>непоступления</w:t>
      </w:r>
      <w:proofErr w:type="spellEnd"/>
      <w:r w:rsidRPr="00267CB2">
        <w:t xml:space="preserve"> ответа на запрос, содержащего данные об устранении выявленных нарушений в заявлении и прилагаемых к нему документах, в срок, предусмотренный абзацем вторым пункта 8 настоящего порядка.</w:t>
      </w:r>
    </w:p>
    <w:p w:rsidR="00115E05" w:rsidRPr="00267CB2" w:rsidRDefault="00382420">
      <w:pPr>
        <w:pStyle w:val="ConsPlusNormal0"/>
        <w:spacing w:before="240"/>
        <w:ind w:firstLine="540"/>
        <w:jc w:val="both"/>
      </w:pPr>
      <w:r w:rsidRPr="00267CB2">
        <w:t>10. Принятие решения об открытии или закрытии железнодорожного переезда осуществляется в соответствии с главами II и III настоящего порядка.</w:t>
      </w:r>
    </w:p>
    <w:p w:rsidR="00115E05" w:rsidRPr="00267CB2" w:rsidRDefault="00382420">
      <w:pPr>
        <w:pStyle w:val="ConsPlusNormal0"/>
        <w:spacing w:before="240"/>
        <w:ind w:firstLine="540"/>
        <w:jc w:val="both"/>
      </w:pPr>
      <w:r w:rsidRPr="00267CB2">
        <w:t>11. Решение об открытии или закрытии железнодорожного переезда оформляется локальным нормативным актом владельца, который издается в порядке, установленном владельцем.</w:t>
      </w:r>
    </w:p>
    <w:p w:rsidR="00115E05" w:rsidRPr="00267CB2" w:rsidRDefault="00382420">
      <w:pPr>
        <w:pStyle w:val="ConsPlusNormal0"/>
        <w:spacing w:before="240"/>
        <w:ind w:firstLine="540"/>
        <w:jc w:val="both"/>
      </w:pPr>
      <w:proofErr w:type="gramStart"/>
      <w:r w:rsidRPr="00267CB2">
        <w:t>Владелец в течение 1 рабочего дня со дня принятия решения об открытии или закрытии железнодорожного переезда должен уведомить инициатора, подразделения Государственной инспекции безопасности дорожного движения территориальных органов Министерства внутренних дел Российской Федерации по субъекту Российской Федерации (далее - Госавтоинспекция), территориальный орган Федеральной службы по надзору в сфере транспорта, Федеральное дорожное агентство, орган государственной власти субъекта Российской Федерации, орган местного самоуправления, на</w:t>
      </w:r>
      <w:proofErr w:type="gramEnd"/>
      <w:r w:rsidRPr="00267CB2">
        <w:t xml:space="preserve"> </w:t>
      </w:r>
      <w:proofErr w:type="gramStart"/>
      <w:r w:rsidRPr="00267CB2">
        <w:t>территории</w:t>
      </w:r>
      <w:proofErr w:type="gramEnd"/>
      <w:r w:rsidRPr="00267CB2">
        <w:t xml:space="preserve"> которых предполагается открытие или закрытие железнодорожного переезда.</w:t>
      </w:r>
    </w:p>
    <w:p w:rsidR="00115E05" w:rsidRPr="00267CB2" w:rsidRDefault="00382420">
      <w:pPr>
        <w:pStyle w:val="ConsPlusNormal0"/>
        <w:spacing w:before="240"/>
        <w:ind w:firstLine="540"/>
        <w:jc w:val="both"/>
      </w:pPr>
      <w:r w:rsidRPr="00267CB2">
        <w:t>12. Владелец должен направить в Федеральное агентство железнодорожного транспорта в течение 30 рабочих дней со дня принятия решения об открытии или закрытии железнодорожного переезда копию карточки на железнодорожный переезд</w:t>
      </w:r>
      <w:r w:rsidRPr="00267CB2">
        <w:rPr>
          <w:vertAlign w:val="superscript"/>
        </w:rPr>
        <w:t>3</w:t>
      </w:r>
      <w:r w:rsidRPr="00267CB2">
        <w:t xml:space="preserve"> для учета Федеральным агентством железнодорожного транспорта сведений о железнодорожном переезде, содержащихся в карточке на железнодорожный переезд.</w:t>
      </w:r>
    </w:p>
    <w:p w:rsidR="00115E05" w:rsidRPr="00267CB2" w:rsidRDefault="00382420" w:rsidP="00382420">
      <w:pPr>
        <w:pStyle w:val="ConsPlusNormal0"/>
        <w:jc w:val="both"/>
        <w:rPr>
          <w:i/>
        </w:rPr>
      </w:pPr>
      <w:r w:rsidRPr="00267CB2">
        <w:rPr>
          <w:i/>
        </w:rPr>
        <w:t>--------------------------------</w:t>
      </w:r>
    </w:p>
    <w:p w:rsidR="00115E05" w:rsidRPr="00267CB2" w:rsidRDefault="00382420" w:rsidP="00382420">
      <w:pPr>
        <w:pStyle w:val="ConsPlusNormal0"/>
        <w:ind w:firstLine="540"/>
        <w:jc w:val="both"/>
        <w:rPr>
          <w:i/>
        </w:rPr>
      </w:pPr>
      <w:proofErr w:type="gramStart"/>
      <w:r w:rsidRPr="00267CB2">
        <w:rPr>
          <w:i/>
        </w:rPr>
        <w:t xml:space="preserve">3 Пункт 64 Условий эксплуатации железнодорожных переездов, утвержденных приказом Министерства транспорта Российской Федерации от 5 октября 2022 г. N 402 (зарегистрирован Министерством юстиции Российской Федерации 1 февраля 2023 г., регистрационный N 72207), с изменениями, внесенными приказом Министерства транспорта Российской Федерации от 19 </w:t>
      </w:r>
      <w:r w:rsidRPr="00267CB2">
        <w:rPr>
          <w:i/>
        </w:rPr>
        <w:lastRenderedPageBreak/>
        <w:t>декабря 2024 г. N 447 (зарегистрирован Министерством юстиции Российской Федерации 30 января 2025 г., регистрационный N 81089).</w:t>
      </w:r>
      <w:proofErr w:type="gramEnd"/>
      <w:r w:rsidRPr="00267CB2">
        <w:rPr>
          <w:i/>
        </w:rPr>
        <w:t xml:space="preserve"> В соответствии с пунктом 3 приказа Министерства транспорта Российской Федерации от 5 октября 2022 г. N 402 данный акт действует до 1 сентября 2029 г.</w:t>
      </w:r>
    </w:p>
    <w:p w:rsidR="00115E05" w:rsidRPr="00267CB2" w:rsidRDefault="00115E05">
      <w:pPr>
        <w:pStyle w:val="ConsPlusNormal0"/>
        <w:jc w:val="both"/>
      </w:pPr>
    </w:p>
    <w:p w:rsidR="00115E05" w:rsidRPr="00267CB2" w:rsidRDefault="00382420">
      <w:pPr>
        <w:pStyle w:val="ConsPlusTitle0"/>
        <w:jc w:val="center"/>
        <w:outlineLvl w:val="1"/>
      </w:pPr>
      <w:bookmarkStart w:id="20" w:name="P267"/>
      <w:bookmarkEnd w:id="20"/>
      <w:r w:rsidRPr="00267CB2">
        <w:t>II. Открытие железнодорожных переездов</w:t>
      </w:r>
    </w:p>
    <w:p w:rsidR="00115E05" w:rsidRPr="00267CB2" w:rsidRDefault="00115E05">
      <w:pPr>
        <w:pStyle w:val="ConsPlusNormal0"/>
        <w:jc w:val="both"/>
      </w:pPr>
    </w:p>
    <w:p w:rsidR="00115E05" w:rsidRPr="00267CB2" w:rsidRDefault="00382420">
      <w:pPr>
        <w:pStyle w:val="ConsPlusNormal0"/>
        <w:ind w:firstLine="540"/>
        <w:jc w:val="both"/>
      </w:pPr>
      <w:r w:rsidRPr="00267CB2">
        <w:t>13. Открытие железнодорожного переезда осуществляется в месте установления железнодорожного переезда, определенном в соответствии с пунктом 14 Порядка определения пересечений, согласно проектной документации и проекту организации дорожного движения (далее - ПОДД) после завершения строительства железнодорожного переезда.</w:t>
      </w:r>
    </w:p>
    <w:p w:rsidR="00115E05" w:rsidRPr="00267CB2" w:rsidRDefault="00382420">
      <w:pPr>
        <w:pStyle w:val="ConsPlusNormal0"/>
        <w:spacing w:before="240"/>
        <w:ind w:firstLine="540"/>
        <w:jc w:val="both"/>
      </w:pPr>
      <w:bookmarkStart w:id="21" w:name="P270"/>
      <w:bookmarkEnd w:id="21"/>
      <w:r w:rsidRPr="00267CB2">
        <w:t>14. До направления заявления об открытии инициатор должен запросить позицию о возможности открытия железнодорожного переезда Госавтоинспекции, территориального органа Федеральной службы по надзору в сфере транспорта, Федерального агентства железнодорожного транспорта, Федерального дорожного агентства, органа государственной власти субъекта Российской Федерации, органа местного самоуправления, на территории которых предполагается открытие железнодорожного переезда.</w:t>
      </w:r>
    </w:p>
    <w:p w:rsidR="00115E05" w:rsidRPr="00267CB2" w:rsidRDefault="00382420">
      <w:pPr>
        <w:pStyle w:val="ConsPlusNormal0"/>
        <w:spacing w:before="240"/>
        <w:ind w:firstLine="540"/>
        <w:jc w:val="both"/>
      </w:pPr>
      <w:r w:rsidRPr="00267CB2">
        <w:t>Указанные в настоящем пункте органы должны предоставить инициатору и владельцу позицию о возможности открытия железнодорожного переезда в течение 10 рабочих дней со дня поступления к ним запроса инициатора.</w:t>
      </w:r>
    </w:p>
    <w:p w:rsidR="00115E05" w:rsidRPr="00267CB2" w:rsidRDefault="00382420">
      <w:pPr>
        <w:pStyle w:val="ConsPlusNormal0"/>
        <w:spacing w:before="240"/>
        <w:ind w:firstLine="540"/>
        <w:jc w:val="both"/>
      </w:pPr>
      <w:bookmarkStart w:id="22" w:name="P272"/>
      <w:bookmarkEnd w:id="22"/>
      <w:r w:rsidRPr="00267CB2">
        <w:t>15. К заявлению об открытии прилагаются:</w:t>
      </w:r>
    </w:p>
    <w:p w:rsidR="00115E05" w:rsidRPr="00267CB2" w:rsidRDefault="00382420">
      <w:pPr>
        <w:pStyle w:val="ConsPlusNormal0"/>
        <w:spacing w:before="240"/>
        <w:ind w:firstLine="540"/>
        <w:jc w:val="both"/>
      </w:pPr>
      <w:r w:rsidRPr="00267CB2">
        <w:t>а) обоснование открытия железнодорожного переезда;</w:t>
      </w:r>
    </w:p>
    <w:p w:rsidR="00115E05" w:rsidRPr="00267CB2" w:rsidRDefault="00382420">
      <w:pPr>
        <w:pStyle w:val="ConsPlusNormal0"/>
        <w:spacing w:before="240"/>
        <w:ind w:firstLine="540"/>
        <w:jc w:val="both"/>
      </w:pPr>
      <w:r w:rsidRPr="00267CB2">
        <w:t>б) ПОДД;</w:t>
      </w:r>
    </w:p>
    <w:p w:rsidR="00115E05" w:rsidRPr="00267CB2" w:rsidRDefault="00382420">
      <w:pPr>
        <w:pStyle w:val="ConsPlusNormal0"/>
        <w:spacing w:before="240"/>
        <w:ind w:firstLine="540"/>
        <w:jc w:val="both"/>
      </w:pPr>
      <w:r w:rsidRPr="00267CB2">
        <w:t>в) разделы проектной документации, содержащие проектные решения по строительству железнодорожного переезда.</w:t>
      </w:r>
    </w:p>
    <w:p w:rsidR="00115E05" w:rsidRPr="00267CB2" w:rsidRDefault="00382420">
      <w:pPr>
        <w:pStyle w:val="ConsPlusNormal0"/>
        <w:spacing w:before="300"/>
        <w:ind w:firstLine="540"/>
        <w:jc w:val="both"/>
      </w:pPr>
      <w:r w:rsidRPr="00267CB2">
        <w:t xml:space="preserve">16. </w:t>
      </w:r>
      <w:proofErr w:type="gramStart"/>
      <w:r w:rsidRPr="00267CB2">
        <w:t>В случае соответствия сведений о месте установления железнодорожного переезда, указанных в заявлении об открытии, сведениям о месте установления железнодорожного переезда, указанным в подпунктах "в" и "г" пункта 3 настоящего порядка и в акте определения места установления железнодорожного переезда, указанном в пункте 14 Порядка определения пересечений, а также при наличии согласия на открытие железнодорожного переезда от всех органов, указанных в пункте</w:t>
      </w:r>
      <w:proofErr w:type="gramEnd"/>
      <w:r w:rsidRPr="00267CB2">
        <w:t xml:space="preserve"> 14 настоящего порядка, владелец должен принять решение об открытии железнодорожного переезда в течение 6 рабочих дней со дня окончания проверки, предусмотренной абзацем третьим пункта 6 настоящего порядка.</w:t>
      </w:r>
    </w:p>
    <w:p w:rsidR="00115E05" w:rsidRPr="00267CB2" w:rsidRDefault="00382420">
      <w:pPr>
        <w:pStyle w:val="ConsPlusNormal0"/>
        <w:spacing w:before="240"/>
        <w:ind w:firstLine="540"/>
        <w:jc w:val="both"/>
      </w:pPr>
      <w:r w:rsidRPr="00267CB2">
        <w:t xml:space="preserve">17. </w:t>
      </w:r>
      <w:proofErr w:type="gramStart"/>
      <w:r w:rsidRPr="00267CB2">
        <w:t>В случае если инициатором открытия железнодорожного переезда является владелец, решение об открытии железнодорожного переезда принимается владельцем при соответствии сведений о месте установления железнодорожного переезда сведениям о месте установления железнодорожного переезда, содержащимся в акте определения места установления железнодорожного переезда, указанном в пункте 14 Порядка определения пересечений, а также при наличии согласия на открытие железнодорожного переезда всех органов, указанных в пункте 14</w:t>
      </w:r>
      <w:proofErr w:type="gramEnd"/>
      <w:r w:rsidRPr="00267CB2">
        <w:t xml:space="preserve"> настоящего порядка, без составления заявления об открытии.</w:t>
      </w:r>
    </w:p>
    <w:p w:rsidR="00115E05" w:rsidRPr="00267CB2" w:rsidRDefault="00382420">
      <w:pPr>
        <w:pStyle w:val="ConsPlusNormal0"/>
        <w:spacing w:before="240"/>
        <w:ind w:firstLine="540"/>
        <w:jc w:val="both"/>
      </w:pPr>
      <w:r w:rsidRPr="00267CB2">
        <w:t xml:space="preserve">18. </w:t>
      </w:r>
      <w:proofErr w:type="gramStart"/>
      <w:r w:rsidRPr="00267CB2">
        <w:t>В случае несоответствия сведений о месте установления железнодорожного переезда, указанных в заявлении об открытии, сведениям о месте установления железнодорожного переезда, указанным в подпунктах "б" и "в" пункта 3 настоящего порядка и в акте определения места установления железнодорожного переезда, указанном в пункте 14 Порядка определения пересечений, а также несогласия с открытием железнодорожного переезда хотя бы одного из органов, указанных в пункте</w:t>
      </w:r>
      <w:proofErr w:type="gramEnd"/>
      <w:r w:rsidRPr="00267CB2">
        <w:t xml:space="preserve"> 14 настоящего порядка, владелец должен принять решение об отказе в открытии железнодорожного переезда в течение 6 рабочих дней со дня окончания проверки, предусмотренной </w:t>
      </w:r>
      <w:r w:rsidRPr="00267CB2">
        <w:lastRenderedPageBreak/>
        <w:t>абзацем вторым пункта 6 настоящего порядка.</w:t>
      </w:r>
    </w:p>
    <w:p w:rsidR="00115E05" w:rsidRPr="00267CB2" w:rsidRDefault="00382420">
      <w:pPr>
        <w:pStyle w:val="ConsPlusNormal0"/>
        <w:spacing w:before="240"/>
        <w:ind w:firstLine="540"/>
        <w:jc w:val="both"/>
      </w:pPr>
      <w:r w:rsidRPr="00267CB2">
        <w:t>19. Решение об отказе в открытии железнодорожного переезда оформляется владельцем либо уполномоченным им лицом в виде уведомления в форме документа на бумажном носителе или в форме электронного документа с указанием причины отказа в открытии железнодорожного переезда и направляется инициатору способом, указанным в заявлении об открытии.</w:t>
      </w:r>
    </w:p>
    <w:p w:rsidR="00115E05" w:rsidRPr="00267CB2" w:rsidRDefault="00115E05">
      <w:pPr>
        <w:pStyle w:val="ConsPlusNormal0"/>
        <w:jc w:val="both"/>
      </w:pPr>
    </w:p>
    <w:p w:rsidR="00115E05" w:rsidRPr="00267CB2" w:rsidRDefault="00382420">
      <w:pPr>
        <w:pStyle w:val="ConsPlusTitle0"/>
        <w:jc w:val="center"/>
        <w:outlineLvl w:val="1"/>
      </w:pPr>
      <w:bookmarkStart w:id="23" w:name="P283"/>
      <w:bookmarkEnd w:id="23"/>
      <w:r w:rsidRPr="00267CB2">
        <w:t>III. Закрытие железнодорожных переездов</w:t>
      </w:r>
    </w:p>
    <w:p w:rsidR="00115E05" w:rsidRPr="00267CB2" w:rsidRDefault="00115E05">
      <w:pPr>
        <w:pStyle w:val="ConsPlusNormal0"/>
        <w:jc w:val="both"/>
      </w:pPr>
    </w:p>
    <w:p w:rsidR="00115E05" w:rsidRPr="00267CB2" w:rsidRDefault="00382420">
      <w:pPr>
        <w:pStyle w:val="ConsPlusNormal0"/>
        <w:ind w:firstLine="540"/>
        <w:jc w:val="both"/>
      </w:pPr>
      <w:bookmarkStart w:id="24" w:name="P285"/>
      <w:bookmarkEnd w:id="24"/>
      <w:r w:rsidRPr="00267CB2">
        <w:t>20. До направления заявления о закрытии инициатор должен запросить позицию о возможности закрытия железнодорожного переезда Госавтоинспекции, территориального органа Федеральной службы по надзору в сфере транспорта, Федерального агентства железнодорожного транспорта, Федерального дорожного агентства, органа государственной власти субъекта Российской Федерации, органа местного самоуправления, на территории которых предполагается закрытие железнодорожного переезда.</w:t>
      </w:r>
    </w:p>
    <w:p w:rsidR="00115E05" w:rsidRPr="00267CB2" w:rsidRDefault="00382420">
      <w:pPr>
        <w:pStyle w:val="ConsPlusNormal0"/>
        <w:spacing w:before="240"/>
        <w:ind w:firstLine="540"/>
        <w:jc w:val="both"/>
      </w:pPr>
      <w:r w:rsidRPr="00267CB2">
        <w:t>Указанные в настоящем пункте органы должны предоставить инициатору и владельцу позицию о возможности закрытия железнодорожного переезда в течение 10 рабочих дней со дня поступления к ним запроса инициатора.</w:t>
      </w:r>
    </w:p>
    <w:p w:rsidR="00115E05" w:rsidRPr="00267CB2" w:rsidRDefault="00382420">
      <w:pPr>
        <w:pStyle w:val="ConsPlusNormal0"/>
        <w:spacing w:before="240"/>
        <w:ind w:firstLine="540"/>
        <w:jc w:val="both"/>
      </w:pPr>
      <w:bookmarkStart w:id="25" w:name="P287"/>
      <w:bookmarkEnd w:id="25"/>
      <w:r w:rsidRPr="00267CB2">
        <w:t>21. К заявлению о закрытии прилагаются следующие документы:</w:t>
      </w:r>
    </w:p>
    <w:p w:rsidR="00115E05" w:rsidRPr="00267CB2" w:rsidRDefault="00382420">
      <w:pPr>
        <w:pStyle w:val="ConsPlusNormal0"/>
        <w:spacing w:before="240"/>
        <w:ind w:firstLine="540"/>
        <w:jc w:val="both"/>
      </w:pPr>
      <w:bookmarkStart w:id="26" w:name="P288"/>
      <w:bookmarkEnd w:id="26"/>
      <w:r w:rsidRPr="00267CB2">
        <w:t>а) обоснование закрытия железнодорожного переезда, включая сведения о технических характеристиках железнодорожного переезда и месте нахождения железнодорожного переезда, предлагаемого к закрытию;</w:t>
      </w:r>
    </w:p>
    <w:p w:rsidR="00115E05" w:rsidRPr="00267CB2" w:rsidRDefault="00382420">
      <w:pPr>
        <w:pStyle w:val="ConsPlusNormal0"/>
        <w:spacing w:before="240"/>
        <w:ind w:firstLine="540"/>
        <w:jc w:val="both"/>
      </w:pPr>
      <w:r w:rsidRPr="00267CB2">
        <w:t>б) схема организации движения транспорта и пешеходов после закрытия железнодорожного переезда с отображением расположения и технических характеристик существующих железнодорожных переездов.</w:t>
      </w:r>
    </w:p>
    <w:p w:rsidR="00115E05" w:rsidRPr="00267CB2" w:rsidRDefault="00382420">
      <w:pPr>
        <w:pStyle w:val="ConsPlusNormal0"/>
        <w:spacing w:before="240"/>
        <w:ind w:firstLine="540"/>
        <w:jc w:val="both"/>
      </w:pPr>
      <w:r w:rsidRPr="00267CB2">
        <w:t xml:space="preserve">22. </w:t>
      </w:r>
      <w:proofErr w:type="gramStart"/>
      <w:r w:rsidRPr="00267CB2">
        <w:t>В случае соответствия сведений о железнодорожном переезде, предусмотренных в заявлении о закрытии, сведениям о железнодорожном переезде, указанным в подпункте "а" пункта 21 настоящего порядка, и согласия с закрытием железнодорожного переезда всех органов, указанных в пункте 20 настоящего порядка, владелец должен принять решение о закрытии железнодорожного переезда в течение 6 рабочих дней со дня окончания проверки, предусмотренной абзацем вторым пункта 6</w:t>
      </w:r>
      <w:proofErr w:type="gramEnd"/>
      <w:r w:rsidRPr="00267CB2">
        <w:t xml:space="preserve"> настоящего порядка.</w:t>
      </w:r>
    </w:p>
    <w:p w:rsidR="00115E05" w:rsidRPr="00267CB2" w:rsidRDefault="00382420">
      <w:pPr>
        <w:pStyle w:val="ConsPlusNormal0"/>
        <w:spacing w:before="240"/>
        <w:ind w:firstLine="540"/>
        <w:jc w:val="both"/>
      </w:pPr>
      <w:r w:rsidRPr="00267CB2">
        <w:t>23. В случае если инициатором закрытия железнодорожного переезда является владелец, решение о закрытии железнодорожного переезда принимается при наличии согласия с закрытием железнодорожного переезда всех органов, указанных в пункте 20 настоящего порядка, без составления заявления о закрытии.</w:t>
      </w:r>
    </w:p>
    <w:p w:rsidR="00115E05" w:rsidRPr="00267CB2" w:rsidRDefault="00382420">
      <w:pPr>
        <w:pStyle w:val="ConsPlusNormal0"/>
        <w:spacing w:before="240"/>
        <w:ind w:firstLine="540"/>
        <w:jc w:val="both"/>
      </w:pPr>
      <w:r w:rsidRPr="00267CB2">
        <w:t xml:space="preserve">24. </w:t>
      </w:r>
      <w:proofErr w:type="gramStart"/>
      <w:r w:rsidRPr="00267CB2">
        <w:t>В случае несоответствия сведений о железнодорожном переезде, указанных в заявлении о закрытии, сведениям о железнодорожном переезде, указанным в подпункте "а" пункта 21 настоящего порядка, и (или) несогласия с закрытием железнодорожного переезда хотя бы одного из органов, указанных в пункте 20 настоящего порядка, владелец должен принять решение об отказе в закрытии железнодорожного переезда в течение 6 рабочих дней со дня окончания</w:t>
      </w:r>
      <w:proofErr w:type="gramEnd"/>
      <w:r w:rsidRPr="00267CB2">
        <w:t xml:space="preserve"> проверки, предусмотренной абзацем вторым пункта 6 настоящего порядка.</w:t>
      </w: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115E05" w:rsidRPr="00267CB2" w:rsidRDefault="00115E05">
      <w:pPr>
        <w:pStyle w:val="ConsPlusNormal0"/>
        <w:jc w:val="both"/>
      </w:pPr>
    </w:p>
    <w:p w:rsidR="00382420" w:rsidRPr="00267CB2" w:rsidRDefault="00382420">
      <w:pPr>
        <w:pStyle w:val="ConsPlusNormal0"/>
        <w:jc w:val="right"/>
        <w:outlineLvl w:val="1"/>
        <w:sectPr w:rsidR="00382420" w:rsidRPr="00267CB2" w:rsidSect="00382420">
          <w:pgSz w:w="11906" w:h="16838"/>
          <w:pgMar w:top="993" w:right="424" w:bottom="568" w:left="993" w:header="0" w:footer="0" w:gutter="0"/>
          <w:cols w:space="720"/>
          <w:titlePg/>
        </w:sectPr>
      </w:pPr>
    </w:p>
    <w:p w:rsidR="00115E05" w:rsidRPr="00267CB2" w:rsidRDefault="00382420">
      <w:pPr>
        <w:pStyle w:val="ConsPlusNormal0"/>
        <w:jc w:val="right"/>
        <w:outlineLvl w:val="1"/>
      </w:pPr>
      <w:r w:rsidRPr="00267CB2">
        <w:lastRenderedPageBreak/>
        <w:t>Приложение N 1</w:t>
      </w:r>
    </w:p>
    <w:p w:rsidR="00115E05" w:rsidRPr="00267CB2" w:rsidRDefault="00382420">
      <w:pPr>
        <w:pStyle w:val="ConsPlusNormal0"/>
        <w:jc w:val="right"/>
      </w:pPr>
      <w:r w:rsidRPr="00267CB2">
        <w:t>к порядку открытия и закрытия</w:t>
      </w:r>
    </w:p>
    <w:p w:rsidR="00115E05" w:rsidRPr="00267CB2" w:rsidRDefault="00382420">
      <w:pPr>
        <w:pStyle w:val="ConsPlusNormal0"/>
        <w:jc w:val="right"/>
      </w:pPr>
      <w:r w:rsidRPr="00267CB2">
        <w:t>железнодорожных переездов,</w:t>
      </w:r>
    </w:p>
    <w:p w:rsidR="00115E05" w:rsidRPr="00267CB2" w:rsidRDefault="00382420">
      <w:pPr>
        <w:pStyle w:val="ConsPlusNormal0"/>
        <w:jc w:val="right"/>
      </w:pPr>
      <w:proofErr w:type="gramStart"/>
      <w:r w:rsidRPr="00267CB2">
        <w:t>утвержденному</w:t>
      </w:r>
      <w:proofErr w:type="gramEnd"/>
      <w:r w:rsidRPr="00267CB2">
        <w:t xml:space="preserve"> приказом</w:t>
      </w:r>
    </w:p>
    <w:p w:rsidR="00115E05" w:rsidRPr="00267CB2" w:rsidRDefault="00382420">
      <w:pPr>
        <w:pStyle w:val="ConsPlusNormal0"/>
        <w:jc w:val="right"/>
      </w:pPr>
      <w:r w:rsidRPr="00267CB2">
        <w:t>Минтранса России</w:t>
      </w:r>
    </w:p>
    <w:p w:rsidR="00115E05" w:rsidRPr="00267CB2" w:rsidRDefault="00382420">
      <w:pPr>
        <w:pStyle w:val="ConsPlusNormal0"/>
        <w:jc w:val="right"/>
      </w:pPr>
      <w:r w:rsidRPr="00267CB2">
        <w:t>от 11 марта 2025 г. N 84</w:t>
      </w:r>
    </w:p>
    <w:p w:rsidR="002B0A9F" w:rsidRPr="00267CB2" w:rsidRDefault="002B0A9F">
      <w:pPr>
        <w:pStyle w:val="ConsPlusNormal0"/>
        <w:jc w:val="right"/>
      </w:pPr>
    </w:p>
    <w:p w:rsidR="00115E05" w:rsidRPr="00267CB2" w:rsidRDefault="00382420">
      <w:pPr>
        <w:pStyle w:val="ConsPlusNormal0"/>
        <w:jc w:val="right"/>
      </w:pPr>
      <w:r w:rsidRPr="00267CB2">
        <w:t>(Рекомендуемый образец)</w:t>
      </w:r>
    </w:p>
    <w:p w:rsidR="00115E05" w:rsidRPr="00267CB2" w:rsidRDefault="00382420">
      <w:pPr>
        <w:pStyle w:val="ConsPlusNormal0"/>
        <w:jc w:val="center"/>
      </w:pPr>
      <w:bookmarkStart w:id="27" w:name="P307"/>
      <w:bookmarkEnd w:id="27"/>
      <w:r w:rsidRPr="00267CB2">
        <w:t>Заявление об открытии железнодорожного переезда</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714"/>
        <w:gridCol w:w="4252"/>
        <w:gridCol w:w="1134"/>
        <w:gridCol w:w="851"/>
        <w:gridCol w:w="709"/>
        <w:gridCol w:w="199"/>
        <w:gridCol w:w="1785"/>
      </w:tblGrid>
      <w:tr w:rsidR="00267CB2" w:rsidRPr="00267CB2" w:rsidTr="002B0A9F">
        <w:tc>
          <w:tcPr>
            <w:tcW w:w="454" w:type="dxa"/>
            <w:vMerge w:val="restart"/>
          </w:tcPr>
          <w:p w:rsidR="00115E05" w:rsidRPr="00267CB2" w:rsidRDefault="00382420">
            <w:pPr>
              <w:pStyle w:val="ConsPlusNormal0"/>
              <w:outlineLvl w:val="2"/>
            </w:pPr>
            <w:r w:rsidRPr="00267CB2">
              <w:t>1.</w:t>
            </w:r>
          </w:p>
        </w:tc>
        <w:tc>
          <w:tcPr>
            <w:tcW w:w="10098" w:type="dxa"/>
            <w:gridSpan w:val="8"/>
          </w:tcPr>
          <w:p w:rsidR="00115E05" w:rsidRPr="00267CB2" w:rsidRDefault="00382420">
            <w:pPr>
              <w:pStyle w:val="ConsPlusNormal0"/>
            </w:pPr>
            <w:r w:rsidRPr="00267CB2">
              <w:t>Сведения об инициаторе:</w:t>
            </w: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1.1</w:t>
            </w:r>
          </w:p>
        </w:tc>
        <w:tc>
          <w:tcPr>
            <w:tcW w:w="4966" w:type="dxa"/>
            <w:gridSpan w:val="2"/>
          </w:tcPr>
          <w:p w:rsidR="00115E05" w:rsidRPr="00267CB2" w:rsidRDefault="00382420">
            <w:pPr>
              <w:pStyle w:val="ConsPlusNormal0"/>
            </w:pPr>
            <w:r w:rsidRPr="00267CB2">
              <w:t>полное наименование, организационно-правовая форма и адрес в пределах места нахождения (для юридических лиц);</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1.2</w:t>
            </w:r>
          </w:p>
        </w:tc>
        <w:tc>
          <w:tcPr>
            <w:tcW w:w="4966" w:type="dxa"/>
            <w:gridSpan w:val="2"/>
          </w:tcPr>
          <w:p w:rsidR="00115E05" w:rsidRPr="00267CB2" w:rsidRDefault="00382420">
            <w:pPr>
              <w:pStyle w:val="ConsPlusNormal0"/>
            </w:pPr>
            <w:r w:rsidRPr="00267CB2">
              <w:t>фамилия, имя, отчество (при наличии) и адрес регистрации по месту жительства (для физических лиц, в том числе индивидуальных предпринимателей)</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1.3</w:t>
            </w:r>
          </w:p>
        </w:tc>
        <w:tc>
          <w:tcPr>
            <w:tcW w:w="4966" w:type="dxa"/>
            <w:gridSpan w:val="2"/>
          </w:tcPr>
          <w:p w:rsidR="00115E05" w:rsidRPr="00267CB2" w:rsidRDefault="00382420">
            <w:pPr>
              <w:pStyle w:val="ConsPlusNormal0"/>
            </w:pPr>
            <w:r w:rsidRPr="00267CB2">
              <w:t>телефон и адрес электронной почты (при наличии)</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1.4</w:t>
            </w:r>
          </w:p>
        </w:tc>
        <w:tc>
          <w:tcPr>
            <w:tcW w:w="4966" w:type="dxa"/>
            <w:gridSpan w:val="2"/>
          </w:tcPr>
          <w:p w:rsidR="00115E05" w:rsidRPr="00267CB2" w:rsidRDefault="00382420">
            <w:pPr>
              <w:pStyle w:val="ConsPlusNormal0"/>
            </w:pPr>
            <w:r w:rsidRPr="00267CB2">
              <w:t>идентификационный номер налогоплательщика (ИНН)</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1.5</w:t>
            </w:r>
          </w:p>
        </w:tc>
        <w:tc>
          <w:tcPr>
            <w:tcW w:w="4966" w:type="dxa"/>
            <w:gridSpan w:val="2"/>
          </w:tcPr>
          <w:p w:rsidR="00115E05" w:rsidRPr="00267CB2" w:rsidRDefault="00382420">
            <w:pPr>
              <w:pStyle w:val="ConsPlusNormal0"/>
            </w:pPr>
            <w:r w:rsidRPr="00267CB2">
              <w:t>номер и дата выдачи положительного заключения экспертизы проектной документации</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1.6</w:t>
            </w:r>
          </w:p>
        </w:tc>
        <w:tc>
          <w:tcPr>
            <w:tcW w:w="4966" w:type="dxa"/>
            <w:gridSpan w:val="2"/>
          </w:tcPr>
          <w:p w:rsidR="00115E05" w:rsidRPr="00267CB2" w:rsidRDefault="00382420">
            <w:pPr>
              <w:pStyle w:val="ConsPlusNormal0"/>
            </w:pPr>
            <w:r w:rsidRPr="00267CB2">
              <w:t>километр, пикет (координаты) места установления железнодорожного переезда</w:t>
            </w:r>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1.7</w:t>
            </w:r>
          </w:p>
        </w:tc>
        <w:tc>
          <w:tcPr>
            <w:tcW w:w="4966" w:type="dxa"/>
            <w:gridSpan w:val="2"/>
          </w:tcPr>
          <w:p w:rsidR="00115E05" w:rsidRPr="00267CB2" w:rsidRDefault="00382420">
            <w:pPr>
              <w:pStyle w:val="ConsPlusNormal0"/>
            </w:pPr>
            <w:r w:rsidRPr="00267CB2">
              <w:t xml:space="preserve">номер, дата </w:t>
            </w:r>
            <w:proofErr w:type="gramStart"/>
            <w:r w:rsidRPr="00267CB2">
              <w:t>акта определения места установления железнодорожного переезда</w:t>
            </w:r>
            <w:proofErr w:type="gramEnd"/>
          </w:p>
        </w:tc>
        <w:tc>
          <w:tcPr>
            <w:tcW w:w="4678"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1.8</w:t>
            </w:r>
          </w:p>
        </w:tc>
        <w:tc>
          <w:tcPr>
            <w:tcW w:w="4966" w:type="dxa"/>
            <w:gridSpan w:val="2"/>
          </w:tcPr>
          <w:p w:rsidR="00115E05" w:rsidRPr="00267CB2" w:rsidRDefault="00382420">
            <w:pPr>
              <w:pStyle w:val="ConsPlusNormal0"/>
            </w:pPr>
            <w:r w:rsidRPr="00267CB2">
              <w:t>способ связи: по электронной почте (при наличии), посредством почтового отправления</w:t>
            </w:r>
          </w:p>
        </w:tc>
        <w:tc>
          <w:tcPr>
            <w:tcW w:w="4678" w:type="dxa"/>
            <w:gridSpan w:val="5"/>
          </w:tcPr>
          <w:p w:rsidR="00115E05" w:rsidRPr="00267CB2" w:rsidRDefault="00115E05">
            <w:pPr>
              <w:pStyle w:val="ConsPlusNormal0"/>
            </w:pPr>
          </w:p>
        </w:tc>
      </w:tr>
      <w:tr w:rsidR="00267CB2" w:rsidRPr="00267CB2" w:rsidTr="002B0A9F">
        <w:tc>
          <w:tcPr>
            <w:tcW w:w="454" w:type="dxa"/>
            <w:vMerge w:val="restart"/>
          </w:tcPr>
          <w:p w:rsidR="00115E05" w:rsidRPr="00267CB2" w:rsidRDefault="00382420">
            <w:pPr>
              <w:pStyle w:val="ConsPlusNormal0"/>
              <w:outlineLvl w:val="2"/>
            </w:pPr>
            <w:r w:rsidRPr="00267CB2">
              <w:t>2.</w:t>
            </w:r>
          </w:p>
        </w:tc>
        <w:tc>
          <w:tcPr>
            <w:tcW w:w="10098" w:type="dxa"/>
            <w:gridSpan w:val="8"/>
          </w:tcPr>
          <w:p w:rsidR="00115E05" w:rsidRPr="00267CB2" w:rsidRDefault="00382420">
            <w:pPr>
              <w:pStyle w:val="ConsPlusNormal0"/>
            </w:pPr>
            <w:r w:rsidRPr="00267CB2">
              <w:t>Информация о прилагаемых документах</w:t>
            </w:r>
          </w:p>
        </w:tc>
      </w:tr>
      <w:tr w:rsidR="00267CB2" w:rsidRPr="00267CB2" w:rsidTr="002B0A9F">
        <w:tc>
          <w:tcPr>
            <w:tcW w:w="454" w:type="dxa"/>
            <w:vMerge/>
          </w:tcPr>
          <w:p w:rsidR="00115E05" w:rsidRPr="00267CB2" w:rsidRDefault="00115E05">
            <w:pPr>
              <w:pStyle w:val="ConsPlusNormal0"/>
            </w:pPr>
          </w:p>
        </w:tc>
        <w:tc>
          <w:tcPr>
            <w:tcW w:w="1168" w:type="dxa"/>
            <w:gridSpan w:val="2"/>
          </w:tcPr>
          <w:p w:rsidR="00115E05" w:rsidRPr="00267CB2" w:rsidRDefault="00382420">
            <w:pPr>
              <w:pStyle w:val="ConsPlusNormal0"/>
            </w:pPr>
            <w:r w:rsidRPr="00267CB2">
              <w:t>Порядковый номер</w:t>
            </w:r>
          </w:p>
        </w:tc>
        <w:tc>
          <w:tcPr>
            <w:tcW w:w="7145" w:type="dxa"/>
            <w:gridSpan w:val="5"/>
          </w:tcPr>
          <w:p w:rsidR="00115E05" w:rsidRPr="00267CB2" w:rsidRDefault="00382420">
            <w:pPr>
              <w:pStyle w:val="ConsPlusNormal0"/>
            </w:pPr>
            <w:r w:rsidRPr="00267CB2">
              <w:t>Наименование прилагаемого документа</w:t>
            </w:r>
          </w:p>
        </w:tc>
        <w:tc>
          <w:tcPr>
            <w:tcW w:w="1785" w:type="dxa"/>
          </w:tcPr>
          <w:p w:rsidR="00115E05" w:rsidRPr="00267CB2" w:rsidRDefault="00382420">
            <w:pPr>
              <w:pStyle w:val="ConsPlusNormal0"/>
            </w:pPr>
            <w:r w:rsidRPr="00267CB2">
              <w:t>Количество листов</w:t>
            </w:r>
          </w:p>
        </w:tc>
      </w:tr>
      <w:tr w:rsidR="00267CB2" w:rsidRPr="00267CB2" w:rsidTr="002B0A9F">
        <w:tc>
          <w:tcPr>
            <w:tcW w:w="454" w:type="dxa"/>
            <w:vMerge/>
          </w:tcPr>
          <w:p w:rsidR="00115E05" w:rsidRPr="00267CB2" w:rsidRDefault="00115E05">
            <w:pPr>
              <w:pStyle w:val="ConsPlusNormal0"/>
            </w:pPr>
          </w:p>
        </w:tc>
        <w:tc>
          <w:tcPr>
            <w:tcW w:w="1168" w:type="dxa"/>
            <w:gridSpan w:val="2"/>
          </w:tcPr>
          <w:p w:rsidR="00115E05" w:rsidRPr="00267CB2" w:rsidRDefault="00115E05">
            <w:pPr>
              <w:pStyle w:val="ConsPlusNormal0"/>
            </w:pPr>
          </w:p>
        </w:tc>
        <w:tc>
          <w:tcPr>
            <w:tcW w:w="7145" w:type="dxa"/>
            <w:gridSpan w:val="5"/>
          </w:tcPr>
          <w:p w:rsidR="00115E05" w:rsidRPr="00267CB2" w:rsidRDefault="00115E05">
            <w:pPr>
              <w:pStyle w:val="ConsPlusNormal0"/>
            </w:pPr>
          </w:p>
        </w:tc>
        <w:tc>
          <w:tcPr>
            <w:tcW w:w="1785" w:type="dxa"/>
          </w:tcPr>
          <w:p w:rsidR="00115E05" w:rsidRPr="00267CB2" w:rsidRDefault="00115E05">
            <w:pPr>
              <w:pStyle w:val="ConsPlusNormal0"/>
            </w:pPr>
          </w:p>
        </w:tc>
      </w:tr>
      <w:tr w:rsidR="00267CB2" w:rsidRPr="00267CB2" w:rsidTr="002B0A9F">
        <w:tc>
          <w:tcPr>
            <w:tcW w:w="454" w:type="dxa"/>
          </w:tcPr>
          <w:p w:rsidR="00115E05" w:rsidRPr="00267CB2" w:rsidRDefault="00382420">
            <w:pPr>
              <w:pStyle w:val="ConsPlusNormal0"/>
            </w:pPr>
            <w:r w:rsidRPr="00267CB2">
              <w:t>3.</w:t>
            </w:r>
          </w:p>
        </w:tc>
        <w:tc>
          <w:tcPr>
            <w:tcW w:w="10098" w:type="dxa"/>
            <w:gridSpan w:val="8"/>
          </w:tcPr>
          <w:p w:rsidR="00115E05" w:rsidRPr="00267CB2" w:rsidRDefault="00382420">
            <w:pPr>
              <w:pStyle w:val="ConsPlusNormal0"/>
            </w:pPr>
            <w:r w:rsidRPr="00267CB2">
              <w:t>Прошу открыть железнодорожный переезд протяженностью ___ километров (метров).</w:t>
            </w:r>
          </w:p>
        </w:tc>
      </w:tr>
      <w:tr w:rsidR="00267CB2" w:rsidRPr="00267CB2" w:rsidTr="002B0A9F">
        <w:tc>
          <w:tcPr>
            <w:tcW w:w="5874" w:type="dxa"/>
            <w:gridSpan w:val="4"/>
          </w:tcPr>
          <w:p w:rsidR="00115E05" w:rsidRPr="00267CB2" w:rsidRDefault="00382420">
            <w:pPr>
              <w:pStyle w:val="ConsPlusNormal0"/>
            </w:pPr>
            <w:r w:rsidRPr="00267CB2">
              <w:t>Количество листов заявления</w:t>
            </w:r>
          </w:p>
          <w:p w:rsidR="00115E05" w:rsidRPr="00267CB2" w:rsidRDefault="00382420">
            <w:pPr>
              <w:pStyle w:val="ConsPlusNormal0"/>
            </w:pPr>
            <w:r w:rsidRPr="00267CB2">
              <w:t>(с приложениями)</w:t>
            </w:r>
          </w:p>
        </w:tc>
        <w:tc>
          <w:tcPr>
            <w:tcW w:w="1134" w:type="dxa"/>
          </w:tcPr>
          <w:p w:rsidR="00115E05" w:rsidRPr="00267CB2" w:rsidRDefault="00382420">
            <w:pPr>
              <w:pStyle w:val="ConsPlusNormal0"/>
            </w:pPr>
            <w:r w:rsidRPr="00267CB2">
              <w:t>Подпись инициатора</w:t>
            </w:r>
          </w:p>
        </w:tc>
        <w:tc>
          <w:tcPr>
            <w:tcW w:w="851" w:type="dxa"/>
          </w:tcPr>
          <w:p w:rsidR="00115E05" w:rsidRPr="00267CB2" w:rsidRDefault="00382420">
            <w:pPr>
              <w:pStyle w:val="ConsPlusNormal0"/>
            </w:pPr>
            <w:r w:rsidRPr="00267CB2">
              <w:t>Расшифровка подписи</w:t>
            </w:r>
          </w:p>
        </w:tc>
        <w:tc>
          <w:tcPr>
            <w:tcW w:w="709" w:type="dxa"/>
          </w:tcPr>
          <w:p w:rsidR="00115E05" w:rsidRPr="00267CB2" w:rsidRDefault="00382420">
            <w:pPr>
              <w:pStyle w:val="ConsPlusNormal0"/>
            </w:pPr>
            <w:r w:rsidRPr="00267CB2">
              <w:t>Должность</w:t>
            </w:r>
          </w:p>
        </w:tc>
        <w:tc>
          <w:tcPr>
            <w:tcW w:w="1984" w:type="dxa"/>
            <w:gridSpan w:val="2"/>
          </w:tcPr>
          <w:p w:rsidR="00115E05" w:rsidRPr="00267CB2" w:rsidRDefault="00382420">
            <w:pPr>
              <w:pStyle w:val="ConsPlusNormal0"/>
            </w:pPr>
            <w:r w:rsidRPr="00267CB2">
              <w:t>Место для печати (при наличии) или электронной подписи (при наличии)</w:t>
            </w:r>
          </w:p>
        </w:tc>
      </w:tr>
      <w:tr w:rsidR="00267CB2" w:rsidRPr="00267CB2" w:rsidTr="002B0A9F">
        <w:tc>
          <w:tcPr>
            <w:tcW w:w="5874" w:type="dxa"/>
            <w:gridSpan w:val="4"/>
          </w:tcPr>
          <w:p w:rsidR="00115E05" w:rsidRPr="00267CB2" w:rsidRDefault="00115E05">
            <w:pPr>
              <w:pStyle w:val="ConsPlusNormal0"/>
            </w:pPr>
          </w:p>
        </w:tc>
        <w:tc>
          <w:tcPr>
            <w:tcW w:w="1134" w:type="dxa"/>
          </w:tcPr>
          <w:p w:rsidR="00115E05" w:rsidRPr="00267CB2" w:rsidRDefault="00115E05">
            <w:pPr>
              <w:pStyle w:val="ConsPlusNormal0"/>
            </w:pPr>
          </w:p>
        </w:tc>
        <w:tc>
          <w:tcPr>
            <w:tcW w:w="851" w:type="dxa"/>
          </w:tcPr>
          <w:p w:rsidR="00115E05" w:rsidRPr="00267CB2" w:rsidRDefault="00115E05">
            <w:pPr>
              <w:pStyle w:val="ConsPlusNormal0"/>
            </w:pPr>
          </w:p>
        </w:tc>
        <w:tc>
          <w:tcPr>
            <w:tcW w:w="709" w:type="dxa"/>
          </w:tcPr>
          <w:p w:rsidR="00115E05" w:rsidRPr="00267CB2" w:rsidRDefault="00115E05">
            <w:pPr>
              <w:pStyle w:val="ConsPlusNormal0"/>
            </w:pPr>
          </w:p>
        </w:tc>
        <w:tc>
          <w:tcPr>
            <w:tcW w:w="1984" w:type="dxa"/>
            <w:gridSpan w:val="2"/>
          </w:tcPr>
          <w:p w:rsidR="00115E05" w:rsidRPr="00267CB2" w:rsidRDefault="00115E05">
            <w:pPr>
              <w:pStyle w:val="ConsPlusNormal0"/>
            </w:pPr>
          </w:p>
        </w:tc>
      </w:tr>
      <w:tr w:rsidR="00267CB2" w:rsidRPr="00267CB2" w:rsidTr="002B0A9F">
        <w:tc>
          <w:tcPr>
            <w:tcW w:w="5874" w:type="dxa"/>
            <w:gridSpan w:val="4"/>
          </w:tcPr>
          <w:p w:rsidR="00115E05" w:rsidRPr="00267CB2" w:rsidRDefault="00382420">
            <w:pPr>
              <w:pStyle w:val="ConsPlusNormal0"/>
            </w:pPr>
            <w:r w:rsidRPr="00267CB2">
              <w:t>Дата</w:t>
            </w:r>
          </w:p>
        </w:tc>
        <w:tc>
          <w:tcPr>
            <w:tcW w:w="4678" w:type="dxa"/>
            <w:gridSpan w:val="5"/>
          </w:tcPr>
          <w:p w:rsidR="00115E05" w:rsidRPr="00267CB2" w:rsidRDefault="00115E05">
            <w:pPr>
              <w:pStyle w:val="ConsPlusNormal0"/>
            </w:pPr>
          </w:p>
        </w:tc>
      </w:tr>
    </w:tbl>
    <w:p w:rsidR="002B0A9F" w:rsidRPr="00267CB2" w:rsidRDefault="002B0A9F">
      <w:pPr>
        <w:pStyle w:val="ConsPlusNormal0"/>
        <w:jc w:val="right"/>
        <w:outlineLvl w:val="1"/>
        <w:sectPr w:rsidR="002B0A9F" w:rsidRPr="00267CB2" w:rsidSect="002B0A9F">
          <w:pgSz w:w="11906" w:h="16838"/>
          <w:pgMar w:top="993" w:right="424" w:bottom="426" w:left="993" w:header="0" w:footer="0" w:gutter="0"/>
          <w:cols w:space="720"/>
          <w:titlePg/>
        </w:sectPr>
      </w:pPr>
    </w:p>
    <w:p w:rsidR="00115E05" w:rsidRPr="00267CB2" w:rsidRDefault="00382420">
      <w:pPr>
        <w:pStyle w:val="ConsPlusNormal0"/>
        <w:jc w:val="right"/>
        <w:outlineLvl w:val="1"/>
      </w:pPr>
      <w:r w:rsidRPr="00267CB2">
        <w:lastRenderedPageBreak/>
        <w:t>Приложение N 2</w:t>
      </w:r>
    </w:p>
    <w:p w:rsidR="00115E05" w:rsidRPr="00267CB2" w:rsidRDefault="00382420">
      <w:pPr>
        <w:pStyle w:val="ConsPlusNormal0"/>
        <w:jc w:val="right"/>
      </w:pPr>
      <w:r w:rsidRPr="00267CB2">
        <w:t>к порядку открытия и закрытия</w:t>
      </w:r>
    </w:p>
    <w:p w:rsidR="00115E05" w:rsidRPr="00267CB2" w:rsidRDefault="00382420">
      <w:pPr>
        <w:pStyle w:val="ConsPlusNormal0"/>
        <w:jc w:val="right"/>
      </w:pPr>
      <w:r w:rsidRPr="00267CB2">
        <w:t>железнодорожных переездов,</w:t>
      </w:r>
    </w:p>
    <w:p w:rsidR="00115E05" w:rsidRPr="00267CB2" w:rsidRDefault="00382420">
      <w:pPr>
        <w:pStyle w:val="ConsPlusNormal0"/>
        <w:jc w:val="right"/>
      </w:pPr>
      <w:proofErr w:type="gramStart"/>
      <w:r w:rsidRPr="00267CB2">
        <w:t>утвержденному</w:t>
      </w:r>
      <w:proofErr w:type="gramEnd"/>
      <w:r w:rsidRPr="00267CB2">
        <w:t xml:space="preserve"> приказом</w:t>
      </w:r>
    </w:p>
    <w:p w:rsidR="00115E05" w:rsidRPr="00267CB2" w:rsidRDefault="00382420">
      <w:pPr>
        <w:pStyle w:val="ConsPlusNormal0"/>
        <w:jc w:val="right"/>
      </w:pPr>
      <w:r w:rsidRPr="00267CB2">
        <w:t>Минтранса России</w:t>
      </w:r>
    </w:p>
    <w:p w:rsidR="00115E05" w:rsidRPr="00267CB2" w:rsidRDefault="00382420">
      <w:pPr>
        <w:pStyle w:val="ConsPlusNormal0"/>
        <w:jc w:val="right"/>
      </w:pPr>
      <w:r w:rsidRPr="00267CB2">
        <w:t>от 11 марта 2025 г. N 84</w:t>
      </w:r>
    </w:p>
    <w:p w:rsidR="00115E05" w:rsidRPr="00267CB2" w:rsidRDefault="00115E05">
      <w:pPr>
        <w:pStyle w:val="ConsPlusNormal0"/>
        <w:jc w:val="both"/>
      </w:pPr>
    </w:p>
    <w:p w:rsidR="00115E05" w:rsidRPr="00267CB2" w:rsidRDefault="00382420">
      <w:pPr>
        <w:pStyle w:val="ConsPlusNormal0"/>
        <w:jc w:val="right"/>
      </w:pPr>
      <w:r w:rsidRPr="00267CB2">
        <w:t>(Рекомендуемый образец)</w:t>
      </w:r>
    </w:p>
    <w:p w:rsidR="00115E05" w:rsidRPr="00267CB2" w:rsidRDefault="00382420">
      <w:pPr>
        <w:pStyle w:val="ConsPlusNormal0"/>
        <w:jc w:val="center"/>
      </w:pPr>
      <w:bookmarkStart w:id="28" w:name="P372"/>
      <w:bookmarkEnd w:id="28"/>
      <w:r w:rsidRPr="00267CB2">
        <w:t>Заявление о закрытии железнодорожного переезда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855"/>
        <w:gridCol w:w="2694"/>
        <w:gridCol w:w="1020"/>
        <w:gridCol w:w="1134"/>
        <w:gridCol w:w="908"/>
        <w:gridCol w:w="454"/>
        <w:gridCol w:w="2557"/>
      </w:tblGrid>
      <w:tr w:rsidR="00267CB2" w:rsidRPr="00267CB2" w:rsidTr="002B0A9F">
        <w:tc>
          <w:tcPr>
            <w:tcW w:w="454" w:type="dxa"/>
            <w:vMerge w:val="restart"/>
          </w:tcPr>
          <w:p w:rsidR="00115E05" w:rsidRPr="00267CB2" w:rsidRDefault="00382420">
            <w:pPr>
              <w:pStyle w:val="ConsPlusNormal0"/>
              <w:outlineLvl w:val="2"/>
            </w:pPr>
            <w:r w:rsidRPr="00267CB2">
              <w:t>1.</w:t>
            </w:r>
          </w:p>
        </w:tc>
        <w:tc>
          <w:tcPr>
            <w:tcW w:w="10076" w:type="dxa"/>
            <w:gridSpan w:val="8"/>
          </w:tcPr>
          <w:p w:rsidR="00115E05" w:rsidRPr="00267CB2" w:rsidRDefault="00382420">
            <w:pPr>
              <w:pStyle w:val="ConsPlusNormal0"/>
            </w:pPr>
            <w:r w:rsidRPr="00267CB2">
              <w:t>Сведения о заявителе:</w:t>
            </w: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1.1</w:t>
            </w:r>
          </w:p>
        </w:tc>
        <w:tc>
          <w:tcPr>
            <w:tcW w:w="3549" w:type="dxa"/>
            <w:gridSpan w:val="2"/>
          </w:tcPr>
          <w:p w:rsidR="00115E05" w:rsidRPr="00267CB2" w:rsidRDefault="00382420">
            <w:pPr>
              <w:pStyle w:val="ConsPlusNormal0"/>
            </w:pPr>
            <w:r w:rsidRPr="00267CB2">
              <w:t>полное наименование, организационно-правовая форма и адрес в пределах места нахождения (для юридических лиц)</w:t>
            </w:r>
          </w:p>
        </w:tc>
        <w:tc>
          <w:tcPr>
            <w:tcW w:w="6073"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1.2</w:t>
            </w:r>
          </w:p>
        </w:tc>
        <w:tc>
          <w:tcPr>
            <w:tcW w:w="3549" w:type="dxa"/>
            <w:gridSpan w:val="2"/>
          </w:tcPr>
          <w:p w:rsidR="00115E05" w:rsidRPr="00267CB2" w:rsidRDefault="00382420">
            <w:pPr>
              <w:pStyle w:val="ConsPlusNormal0"/>
            </w:pPr>
            <w:r w:rsidRPr="00267CB2">
              <w:t>фамилия, имя, отчество (при наличии) и адрес регистрации по месту жительства (для физических лиц, в том числе индивидуальных предпринимателей)</w:t>
            </w:r>
          </w:p>
        </w:tc>
        <w:tc>
          <w:tcPr>
            <w:tcW w:w="6073"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1.3</w:t>
            </w:r>
          </w:p>
        </w:tc>
        <w:tc>
          <w:tcPr>
            <w:tcW w:w="3549" w:type="dxa"/>
            <w:gridSpan w:val="2"/>
          </w:tcPr>
          <w:p w:rsidR="00115E05" w:rsidRPr="00267CB2" w:rsidRDefault="00382420">
            <w:pPr>
              <w:pStyle w:val="ConsPlusNormal0"/>
            </w:pPr>
            <w:r w:rsidRPr="00267CB2">
              <w:t>телефон и адрес электронной почты (при наличии)</w:t>
            </w:r>
          </w:p>
        </w:tc>
        <w:tc>
          <w:tcPr>
            <w:tcW w:w="6073"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1.4</w:t>
            </w:r>
          </w:p>
        </w:tc>
        <w:tc>
          <w:tcPr>
            <w:tcW w:w="3549" w:type="dxa"/>
            <w:gridSpan w:val="2"/>
          </w:tcPr>
          <w:p w:rsidR="00115E05" w:rsidRPr="00267CB2" w:rsidRDefault="00382420">
            <w:pPr>
              <w:pStyle w:val="ConsPlusNormal0"/>
            </w:pPr>
            <w:r w:rsidRPr="00267CB2">
              <w:t>идентификационный номер налогоплательщика (ИНН)</w:t>
            </w:r>
          </w:p>
        </w:tc>
        <w:tc>
          <w:tcPr>
            <w:tcW w:w="6073"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1.5</w:t>
            </w:r>
          </w:p>
        </w:tc>
        <w:tc>
          <w:tcPr>
            <w:tcW w:w="3549" w:type="dxa"/>
            <w:gridSpan w:val="2"/>
          </w:tcPr>
          <w:p w:rsidR="00115E05" w:rsidRPr="00267CB2" w:rsidRDefault="00382420">
            <w:pPr>
              <w:pStyle w:val="ConsPlusNormal0"/>
            </w:pPr>
            <w:r w:rsidRPr="00267CB2">
              <w:t>километр, пикет (координаты) места расположения железнодорожного переезда</w:t>
            </w:r>
          </w:p>
        </w:tc>
        <w:tc>
          <w:tcPr>
            <w:tcW w:w="6073" w:type="dxa"/>
            <w:gridSpan w:val="5"/>
          </w:tcPr>
          <w:p w:rsidR="00115E05" w:rsidRPr="00267CB2" w:rsidRDefault="00115E05">
            <w:pPr>
              <w:pStyle w:val="ConsPlusNormal0"/>
            </w:pPr>
          </w:p>
        </w:tc>
      </w:tr>
      <w:tr w:rsidR="00267CB2" w:rsidRPr="00267CB2" w:rsidTr="002B0A9F">
        <w:tc>
          <w:tcPr>
            <w:tcW w:w="454" w:type="dxa"/>
            <w:vMerge/>
          </w:tcPr>
          <w:p w:rsidR="00115E05" w:rsidRPr="00267CB2" w:rsidRDefault="00115E05">
            <w:pPr>
              <w:pStyle w:val="ConsPlusNormal0"/>
            </w:pPr>
          </w:p>
        </w:tc>
        <w:tc>
          <w:tcPr>
            <w:tcW w:w="454" w:type="dxa"/>
          </w:tcPr>
          <w:p w:rsidR="00115E05" w:rsidRPr="00267CB2" w:rsidRDefault="00382420">
            <w:pPr>
              <w:pStyle w:val="ConsPlusNormal0"/>
            </w:pPr>
            <w:r w:rsidRPr="00267CB2">
              <w:t>1.6</w:t>
            </w:r>
          </w:p>
        </w:tc>
        <w:tc>
          <w:tcPr>
            <w:tcW w:w="3549" w:type="dxa"/>
            <w:gridSpan w:val="2"/>
          </w:tcPr>
          <w:p w:rsidR="00115E05" w:rsidRPr="00267CB2" w:rsidRDefault="00382420">
            <w:pPr>
              <w:pStyle w:val="ConsPlusNormal0"/>
            </w:pPr>
            <w:r w:rsidRPr="00267CB2">
              <w:t>способ связи: по электронной почте (при наличии), посредством почтового отправления</w:t>
            </w:r>
          </w:p>
        </w:tc>
        <w:tc>
          <w:tcPr>
            <w:tcW w:w="6073" w:type="dxa"/>
            <w:gridSpan w:val="5"/>
          </w:tcPr>
          <w:p w:rsidR="00115E05" w:rsidRPr="00267CB2" w:rsidRDefault="00115E05">
            <w:pPr>
              <w:pStyle w:val="ConsPlusNormal0"/>
            </w:pPr>
          </w:p>
        </w:tc>
      </w:tr>
      <w:tr w:rsidR="00267CB2" w:rsidRPr="00267CB2" w:rsidTr="002B0A9F">
        <w:tc>
          <w:tcPr>
            <w:tcW w:w="454" w:type="dxa"/>
            <w:vMerge w:val="restart"/>
          </w:tcPr>
          <w:p w:rsidR="00115E05" w:rsidRPr="00267CB2" w:rsidRDefault="00382420">
            <w:pPr>
              <w:pStyle w:val="ConsPlusNormal0"/>
              <w:outlineLvl w:val="2"/>
            </w:pPr>
            <w:r w:rsidRPr="00267CB2">
              <w:t>2.</w:t>
            </w:r>
          </w:p>
        </w:tc>
        <w:tc>
          <w:tcPr>
            <w:tcW w:w="10076" w:type="dxa"/>
            <w:gridSpan w:val="8"/>
          </w:tcPr>
          <w:p w:rsidR="00115E05" w:rsidRPr="00267CB2" w:rsidRDefault="00382420">
            <w:pPr>
              <w:pStyle w:val="ConsPlusNormal0"/>
            </w:pPr>
            <w:r w:rsidRPr="00267CB2">
              <w:t>Информация о прилагаемых документах</w:t>
            </w:r>
          </w:p>
        </w:tc>
      </w:tr>
      <w:tr w:rsidR="00267CB2" w:rsidRPr="00267CB2" w:rsidTr="002B0A9F">
        <w:tc>
          <w:tcPr>
            <w:tcW w:w="454" w:type="dxa"/>
            <w:vMerge/>
          </w:tcPr>
          <w:p w:rsidR="00115E05" w:rsidRPr="00267CB2" w:rsidRDefault="00115E05">
            <w:pPr>
              <w:pStyle w:val="ConsPlusNormal0"/>
            </w:pPr>
          </w:p>
        </w:tc>
        <w:tc>
          <w:tcPr>
            <w:tcW w:w="1309" w:type="dxa"/>
            <w:gridSpan w:val="2"/>
          </w:tcPr>
          <w:p w:rsidR="00115E05" w:rsidRPr="00267CB2" w:rsidRDefault="00382420">
            <w:pPr>
              <w:pStyle w:val="ConsPlusNormal0"/>
            </w:pPr>
            <w:r w:rsidRPr="00267CB2">
              <w:t>Порядковый номер</w:t>
            </w:r>
          </w:p>
        </w:tc>
        <w:tc>
          <w:tcPr>
            <w:tcW w:w="5756" w:type="dxa"/>
            <w:gridSpan w:val="4"/>
          </w:tcPr>
          <w:p w:rsidR="00115E05" w:rsidRPr="00267CB2" w:rsidRDefault="00382420">
            <w:pPr>
              <w:pStyle w:val="ConsPlusNormal0"/>
            </w:pPr>
            <w:r w:rsidRPr="00267CB2">
              <w:t>Наименование прилагаемого документа</w:t>
            </w:r>
          </w:p>
        </w:tc>
        <w:tc>
          <w:tcPr>
            <w:tcW w:w="3011" w:type="dxa"/>
            <w:gridSpan w:val="2"/>
          </w:tcPr>
          <w:p w:rsidR="00115E05" w:rsidRPr="00267CB2" w:rsidRDefault="00382420">
            <w:pPr>
              <w:pStyle w:val="ConsPlusNormal0"/>
            </w:pPr>
            <w:r w:rsidRPr="00267CB2">
              <w:t>Количество листов</w:t>
            </w:r>
          </w:p>
        </w:tc>
      </w:tr>
      <w:tr w:rsidR="00267CB2" w:rsidRPr="00267CB2" w:rsidTr="002B0A9F">
        <w:tc>
          <w:tcPr>
            <w:tcW w:w="454" w:type="dxa"/>
            <w:vMerge/>
          </w:tcPr>
          <w:p w:rsidR="00115E05" w:rsidRPr="00267CB2" w:rsidRDefault="00115E05">
            <w:pPr>
              <w:pStyle w:val="ConsPlusNormal0"/>
            </w:pPr>
          </w:p>
        </w:tc>
        <w:tc>
          <w:tcPr>
            <w:tcW w:w="1309" w:type="dxa"/>
            <w:gridSpan w:val="2"/>
          </w:tcPr>
          <w:p w:rsidR="00115E05" w:rsidRPr="00267CB2" w:rsidRDefault="00115E05">
            <w:pPr>
              <w:pStyle w:val="ConsPlusNormal0"/>
            </w:pPr>
          </w:p>
        </w:tc>
        <w:tc>
          <w:tcPr>
            <w:tcW w:w="5756" w:type="dxa"/>
            <w:gridSpan w:val="4"/>
          </w:tcPr>
          <w:p w:rsidR="00115E05" w:rsidRPr="00267CB2" w:rsidRDefault="00115E05">
            <w:pPr>
              <w:pStyle w:val="ConsPlusNormal0"/>
            </w:pPr>
          </w:p>
        </w:tc>
        <w:tc>
          <w:tcPr>
            <w:tcW w:w="3011" w:type="dxa"/>
            <w:gridSpan w:val="2"/>
          </w:tcPr>
          <w:p w:rsidR="00115E05" w:rsidRPr="00267CB2" w:rsidRDefault="00115E05">
            <w:pPr>
              <w:pStyle w:val="ConsPlusNormal0"/>
            </w:pPr>
          </w:p>
        </w:tc>
      </w:tr>
      <w:tr w:rsidR="00267CB2" w:rsidRPr="00267CB2" w:rsidTr="002B0A9F">
        <w:tc>
          <w:tcPr>
            <w:tcW w:w="454" w:type="dxa"/>
          </w:tcPr>
          <w:p w:rsidR="00115E05" w:rsidRPr="00267CB2" w:rsidRDefault="00382420">
            <w:pPr>
              <w:pStyle w:val="ConsPlusNormal0"/>
            </w:pPr>
            <w:r w:rsidRPr="00267CB2">
              <w:t>3.</w:t>
            </w:r>
          </w:p>
        </w:tc>
        <w:tc>
          <w:tcPr>
            <w:tcW w:w="10076" w:type="dxa"/>
            <w:gridSpan w:val="8"/>
          </w:tcPr>
          <w:p w:rsidR="00115E05" w:rsidRPr="00267CB2" w:rsidRDefault="00382420">
            <w:pPr>
              <w:pStyle w:val="ConsPlusNormal0"/>
            </w:pPr>
            <w:r w:rsidRPr="00267CB2">
              <w:t>Прошу закрыть железнодорожный переезд протяженностью ___ километров (метров).</w:t>
            </w:r>
          </w:p>
        </w:tc>
      </w:tr>
      <w:tr w:rsidR="00267CB2" w:rsidRPr="00267CB2" w:rsidTr="002B0A9F">
        <w:tc>
          <w:tcPr>
            <w:tcW w:w="4457" w:type="dxa"/>
            <w:gridSpan w:val="4"/>
          </w:tcPr>
          <w:p w:rsidR="00115E05" w:rsidRPr="00267CB2" w:rsidRDefault="00382420">
            <w:pPr>
              <w:pStyle w:val="ConsPlusNormal0"/>
            </w:pPr>
            <w:r w:rsidRPr="00267CB2">
              <w:t>Количество листов заявления</w:t>
            </w:r>
          </w:p>
          <w:p w:rsidR="00115E05" w:rsidRPr="00267CB2" w:rsidRDefault="00382420">
            <w:pPr>
              <w:pStyle w:val="ConsPlusNormal0"/>
            </w:pPr>
            <w:r w:rsidRPr="00267CB2">
              <w:t>(с приложениями)</w:t>
            </w:r>
          </w:p>
        </w:tc>
        <w:tc>
          <w:tcPr>
            <w:tcW w:w="1020" w:type="dxa"/>
          </w:tcPr>
          <w:p w:rsidR="00115E05" w:rsidRPr="00267CB2" w:rsidRDefault="00382420">
            <w:pPr>
              <w:pStyle w:val="ConsPlusNormal0"/>
            </w:pPr>
            <w:r w:rsidRPr="00267CB2">
              <w:t>Подпись инициатора</w:t>
            </w:r>
          </w:p>
        </w:tc>
        <w:tc>
          <w:tcPr>
            <w:tcW w:w="1134" w:type="dxa"/>
          </w:tcPr>
          <w:p w:rsidR="00115E05" w:rsidRPr="00267CB2" w:rsidRDefault="00382420">
            <w:pPr>
              <w:pStyle w:val="ConsPlusNormal0"/>
            </w:pPr>
            <w:r w:rsidRPr="00267CB2">
              <w:t>Расшифровка подписи</w:t>
            </w:r>
          </w:p>
        </w:tc>
        <w:tc>
          <w:tcPr>
            <w:tcW w:w="1362" w:type="dxa"/>
            <w:gridSpan w:val="2"/>
          </w:tcPr>
          <w:p w:rsidR="00115E05" w:rsidRPr="00267CB2" w:rsidRDefault="00382420">
            <w:pPr>
              <w:pStyle w:val="ConsPlusNormal0"/>
            </w:pPr>
            <w:r w:rsidRPr="00267CB2">
              <w:t>Должность</w:t>
            </w:r>
          </w:p>
        </w:tc>
        <w:tc>
          <w:tcPr>
            <w:tcW w:w="2557" w:type="dxa"/>
          </w:tcPr>
          <w:p w:rsidR="00115E05" w:rsidRPr="00267CB2" w:rsidRDefault="00382420">
            <w:pPr>
              <w:pStyle w:val="ConsPlusNormal0"/>
            </w:pPr>
            <w:r w:rsidRPr="00267CB2">
              <w:t>Место для печати (при наличии) или электронной подписи (при наличии)</w:t>
            </w:r>
          </w:p>
        </w:tc>
      </w:tr>
      <w:tr w:rsidR="00267CB2" w:rsidRPr="00267CB2" w:rsidTr="002B0A9F">
        <w:tc>
          <w:tcPr>
            <w:tcW w:w="4457" w:type="dxa"/>
            <w:gridSpan w:val="4"/>
          </w:tcPr>
          <w:p w:rsidR="00115E05" w:rsidRPr="00267CB2" w:rsidRDefault="00115E05">
            <w:pPr>
              <w:pStyle w:val="ConsPlusNormal0"/>
            </w:pPr>
          </w:p>
        </w:tc>
        <w:tc>
          <w:tcPr>
            <w:tcW w:w="1020" w:type="dxa"/>
          </w:tcPr>
          <w:p w:rsidR="00115E05" w:rsidRPr="00267CB2" w:rsidRDefault="00115E05">
            <w:pPr>
              <w:pStyle w:val="ConsPlusNormal0"/>
            </w:pPr>
          </w:p>
        </w:tc>
        <w:tc>
          <w:tcPr>
            <w:tcW w:w="1134" w:type="dxa"/>
          </w:tcPr>
          <w:p w:rsidR="00115E05" w:rsidRPr="00267CB2" w:rsidRDefault="00115E05">
            <w:pPr>
              <w:pStyle w:val="ConsPlusNormal0"/>
            </w:pPr>
          </w:p>
        </w:tc>
        <w:tc>
          <w:tcPr>
            <w:tcW w:w="1362" w:type="dxa"/>
            <w:gridSpan w:val="2"/>
          </w:tcPr>
          <w:p w:rsidR="00115E05" w:rsidRPr="00267CB2" w:rsidRDefault="00115E05">
            <w:pPr>
              <w:pStyle w:val="ConsPlusNormal0"/>
            </w:pPr>
          </w:p>
        </w:tc>
        <w:tc>
          <w:tcPr>
            <w:tcW w:w="2557" w:type="dxa"/>
          </w:tcPr>
          <w:p w:rsidR="00115E05" w:rsidRPr="00267CB2" w:rsidRDefault="00115E05">
            <w:pPr>
              <w:pStyle w:val="ConsPlusNormal0"/>
            </w:pPr>
          </w:p>
        </w:tc>
      </w:tr>
      <w:tr w:rsidR="002B0A9F" w:rsidRPr="00267CB2" w:rsidTr="002B0A9F">
        <w:tc>
          <w:tcPr>
            <w:tcW w:w="4457" w:type="dxa"/>
            <w:gridSpan w:val="4"/>
          </w:tcPr>
          <w:p w:rsidR="00115E05" w:rsidRPr="00267CB2" w:rsidRDefault="00382420">
            <w:pPr>
              <w:pStyle w:val="ConsPlusNormal0"/>
            </w:pPr>
            <w:r w:rsidRPr="00267CB2">
              <w:t>Дата</w:t>
            </w:r>
          </w:p>
        </w:tc>
        <w:tc>
          <w:tcPr>
            <w:tcW w:w="6073" w:type="dxa"/>
            <w:gridSpan w:val="5"/>
          </w:tcPr>
          <w:p w:rsidR="00115E05" w:rsidRPr="00267CB2" w:rsidRDefault="00115E05">
            <w:pPr>
              <w:pStyle w:val="ConsPlusNormal0"/>
            </w:pPr>
          </w:p>
        </w:tc>
      </w:tr>
      <w:bookmarkEnd w:id="0"/>
    </w:tbl>
    <w:p w:rsidR="00115E05" w:rsidRPr="00267CB2" w:rsidRDefault="00115E05">
      <w:pPr>
        <w:pStyle w:val="ConsPlusNormal0"/>
        <w:jc w:val="both"/>
      </w:pPr>
    </w:p>
    <w:sectPr w:rsidR="00115E05" w:rsidRPr="00267CB2" w:rsidSect="002B0A9F">
      <w:pgSz w:w="11906" w:h="16838"/>
      <w:pgMar w:top="993" w:right="424" w:bottom="426" w:left="99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24" w:rsidRDefault="000A2424">
      <w:r>
        <w:separator/>
      </w:r>
    </w:p>
  </w:endnote>
  <w:endnote w:type="continuationSeparator" w:id="0">
    <w:p w:rsidR="000A2424" w:rsidRDefault="000A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24" w:rsidRDefault="000A2424">
      <w:r>
        <w:separator/>
      </w:r>
    </w:p>
  </w:footnote>
  <w:footnote w:type="continuationSeparator" w:id="0">
    <w:p w:rsidR="000A2424" w:rsidRDefault="000A2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05"/>
    <w:rsid w:val="000A2424"/>
    <w:rsid w:val="00115E05"/>
    <w:rsid w:val="00267CB2"/>
    <w:rsid w:val="002B0A9F"/>
    <w:rsid w:val="00382420"/>
    <w:rsid w:val="0056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82420"/>
    <w:rPr>
      <w:rFonts w:ascii="Tahoma" w:hAnsi="Tahoma" w:cs="Tahoma"/>
      <w:sz w:val="16"/>
      <w:szCs w:val="16"/>
    </w:rPr>
  </w:style>
  <w:style w:type="character" w:customStyle="1" w:styleId="a4">
    <w:name w:val="Текст выноски Знак"/>
    <w:basedOn w:val="a0"/>
    <w:link w:val="a3"/>
    <w:uiPriority w:val="99"/>
    <w:semiHidden/>
    <w:rsid w:val="00382420"/>
    <w:rPr>
      <w:rFonts w:ascii="Tahoma" w:hAnsi="Tahoma" w:cs="Tahoma"/>
      <w:sz w:val="16"/>
      <w:szCs w:val="16"/>
    </w:rPr>
  </w:style>
  <w:style w:type="paragraph" w:styleId="a5">
    <w:name w:val="header"/>
    <w:basedOn w:val="a"/>
    <w:link w:val="a6"/>
    <w:uiPriority w:val="99"/>
    <w:unhideWhenUsed/>
    <w:rsid w:val="00382420"/>
    <w:pPr>
      <w:tabs>
        <w:tab w:val="center" w:pos="4677"/>
        <w:tab w:val="right" w:pos="9355"/>
      </w:tabs>
    </w:pPr>
  </w:style>
  <w:style w:type="character" w:customStyle="1" w:styleId="a6">
    <w:name w:val="Верхний колонтитул Знак"/>
    <w:basedOn w:val="a0"/>
    <w:link w:val="a5"/>
    <w:uiPriority w:val="99"/>
    <w:rsid w:val="00382420"/>
  </w:style>
  <w:style w:type="paragraph" w:styleId="a7">
    <w:name w:val="footer"/>
    <w:basedOn w:val="a"/>
    <w:link w:val="a8"/>
    <w:uiPriority w:val="99"/>
    <w:unhideWhenUsed/>
    <w:rsid w:val="00382420"/>
    <w:pPr>
      <w:tabs>
        <w:tab w:val="center" w:pos="4677"/>
        <w:tab w:val="right" w:pos="9355"/>
      </w:tabs>
    </w:pPr>
  </w:style>
  <w:style w:type="character" w:customStyle="1" w:styleId="a8">
    <w:name w:val="Нижний колонтитул Знак"/>
    <w:basedOn w:val="a0"/>
    <w:link w:val="a7"/>
    <w:uiPriority w:val="99"/>
    <w:rsid w:val="00382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82420"/>
    <w:rPr>
      <w:rFonts w:ascii="Tahoma" w:hAnsi="Tahoma" w:cs="Tahoma"/>
      <w:sz w:val="16"/>
      <w:szCs w:val="16"/>
    </w:rPr>
  </w:style>
  <w:style w:type="character" w:customStyle="1" w:styleId="a4">
    <w:name w:val="Текст выноски Знак"/>
    <w:basedOn w:val="a0"/>
    <w:link w:val="a3"/>
    <w:uiPriority w:val="99"/>
    <w:semiHidden/>
    <w:rsid w:val="00382420"/>
    <w:rPr>
      <w:rFonts w:ascii="Tahoma" w:hAnsi="Tahoma" w:cs="Tahoma"/>
      <w:sz w:val="16"/>
      <w:szCs w:val="16"/>
    </w:rPr>
  </w:style>
  <w:style w:type="paragraph" w:styleId="a5">
    <w:name w:val="header"/>
    <w:basedOn w:val="a"/>
    <w:link w:val="a6"/>
    <w:uiPriority w:val="99"/>
    <w:unhideWhenUsed/>
    <w:rsid w:val="00382420"/>
    <w:pPr>
      <w:tabs>
        <w:tab w:val="center" w:pos="4677"/>
        <w:tab w:val="right" w:pos="9355"/>
      </w:tabs>
    </w:pPr>
  </w:style>
  <w:style w:type="character" w:customStyle="1" w:styleId="a6">
    <w:name w:val="Верхний колонтитул Знак"/>
    <w:basedOn w:val="a0"/>
    <w:link w:val="a5"/>
    <w:uiPriority w:val="99"/>
    <w:rsid w:val="00382420"/>
  </w:style>
  <w:style w:type="paragraph" w:styleId="a7">
    <w:name w:val="footer"/>
    <w:basedOn w:val="a"/>
    <w:link w:val="a8"/>
    <w:uiPriority w:val="99"/>
    <w:unhideWhenUsed/>
    <w:rsid w:val="00382420"/>
    <w:pPr>
      <w:tabs>
        <w:tab w:val="center" w:pos="4677"/>
        <w:tab w:val="right" w:pos="9355"/>
      </w:tabs>
    </w:pPr>
  </w:style>
  <w:style w:type="character" w:customStyle="1" w:styleId="a8">
    <w:name w:val="Нижний колонтитул Знак"/>
    <w:basedOn w:val="a0"/>
    <w:link w:val="a7"/>
    <w:uiPriority w:val="99"/>
    <w:rsid w:val="0038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5587</Words>
  <Characters>31850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Приказ Минтранса России от 11.03.2025 N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vt:lpstr>
    </vt:vector>
  </TitlesOfParts>
  <Company>КонсультантПлюс Версия 4025.00.50</Company>
  <LinksUpToDate>false</LinksUpToDate>
  <CharactersWithSpaces>37363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11.03.2025 N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(Зарегистрировано в Минюсте России 14.04.2025 N 81845)</dc:title>
  <dc:creator>Папан</dc:creator>
  <cp:lastModifiedBy>Папан</cp:lastModifiedBy>
  <cp:revision>4</cp:revision>
  <dcterms:created xsi:type="dcterms:W3CDTF">2026-02-13T11:31:00Z</dcterms:created>
  <dcterms:modified xsi:type="dcterms:W3CDTF">2026-02-25T11:32:00Z</dcterms:modified>
</cp:coreProperties>
</file>