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13" w:rsidRPr="00AB4C36" w:rsidRDefault="00DB3713" w:rsidP="00DB2736">
      <w:pPr>
        <w:pStyle w:val="ConsPlusTitle"/>
        <w:jc w:val="center"/>
        <w:outlineLvl w:val="2"/>
      </w:pPr>
      <w:r w:rsidRPr="00AB4C36">
        <w:t>Глава 12</w:t>
      </w:r>
    </w:p>
    <w:p w:rsidR="00DB3713" w:rsidRPr="00AB4C36" w:rsidRDefault="00DB3713" w:rsidP="00DB2736">
      <w:pPr>
        <w:pStyle w:val="ConsPlusTitle"/>
        <w:jc w:val="center"/>
      </w:pPr>
      <w:r w:rsidRPr="00AB4C36">
        <w:t>РАЗМЕЩЕНИЕ И КРЕПЛЕНИЕ АВТОПОЕЗДОВ, АВТОМОБИЛЕЙ,</w:t>
      </w:r>
    </w:p>
    <w:p w:rsidR="00DB3713" w:rsidRPr="00AB4C36" w:rsidRDefault="00DB3713" w:rsidP="00DB2736">
      <w:pPr>
        <w:pStyle w:val="ConsPlusTitle"/>
        <w:jc w:val="center"/>
      </w:pPr>
      <w:r w:rsidRPr="00AB4C36">
        <w:t>ПОЛУПРИЦЕПОВ, ПРИЦЕПОВ, ТЯГАЧЕЙ,</w:t>
      </w:r>
    </w:p>
    <w:p w:rsidR="00DB3713" w:rsidRPr="00AB4C36" w:rsidRDefault="00DB3713" w:rsidP="00DB2736">
      <w:pPr>
        <w:pStyle w:val="ConsPlusTitle"/>
        <w:jc w:val="center"/>
      </w:pPr>
      <w:r w:rsidRPr="00AB4C36">
        <w:t>СЪЕМНЫХ АВТОМОБИЛЬНЫХ КУЗОВОВ</w:t>
      </w:r>
    </w:p>
    <w:p w:rsidR="00DB3713" w:rsidRPr="00AB4C36" w:rsidRDefault="00DB3713" w:rsidP="00DB2736">
      <w:pPr>
        <w:pStyle w:val="ConsPlusNormal"/>
        <w:jc w:val="both"/>
      </w:pPr>
    </w:p>
    <w:p w:rsidR="00DB3713" w:rsidRPr="00AB4C36" w:rsidRDefault="00DB3713" w:rsidP="00DB2736">
      <w:pPr>
        <w:pStyle w:val="ConsPlusTitle"/>
        <w:jc w:val="center"/>
        <w:outlineLvl w:val="3"/>
      </w:pPr>
      <w:r w:rsidRPr="00AB4C36">
        <w:t>1. Общие положения</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1.1. Настоящая глава устанавливает способы размещения и крепления:</w:t>
      </w:r>
    </w:p>
    <w:p w:rsidR="00DB3713" w:rsidRPr="00AB4C36" w:rsidRDefault="00DB3713" w:rsidP="00DB2736">
      <w:pPr>
        <w:pStyle w:val="ConsPlusNormal"/>
        <w:spacing w:before="240"/>
        <w:ind w:firstLine="540"/>
        <w:jc w:val="both"/>
      </w:pPr>
      <w:r w:rsidRPr="00AB4C36">
        <w:t>- автопоездов (тягач-полуприцеп, автомобиль-прицеп), автомобилей, полуприцепов, прицепов и тягачей на платформах модели 13-9961 в пределах габарита и на условиях перевозок, согласованных между перевозчиками, участвующими в перевозках;</w:t>
      </w:r>
    </w:p>
    <w:p w:rsidR="00DB3713" w:rsidRPr="00AB4C36" w:rsidRDefault="00DB3713" w:rsidP="00DB2736">
      <w:pPr>
        <w:pStyle w:val="ConsPlusNormal"/>
        <w:spacing w:before="240"/>
        <w:ind w:firstLine="540"/>
        <w:jc w:val="both"/>
      </w:pPr>
      <w:r w:rsidRPr="00AB4C36">
        <w:t>- автопоездов (тягач-полуприцеп, автомобиль-прицеп), автомобилей, прицепов, тягачей и съемных автомобильных кузовов на платформах модели 13-4095 в пределах зонального габарита;</w:t>
      </w:r>
    </w:p>
    <w:p w:rsidR="00DB3713" w:rsidRPr="00AB4C36" w:rsidRDefault="00DB3713" w:rsidP="00DB2736">
      <w:pPr>
        <w:pStyle w:val="ConsPlusNormal"/>
        <w:spacing w:before="240"/>
        <w:ind w:firstLine="540"/>
        <w:jc w:val="both"/>
      </w:pPr>
      <w:r w:rsidRPr="00AB4C36">
        <w:t>- автопоездов (тягач-полуприцеп, автомобиль-прицеп), автомобилей, прицепов, тягачей на платформах модели 13-9004М в пределах зонального габарита;</w:t>
      </w:r>
    </w:p>
    <w:p w:rsidR="00DB3713" w:rsidRPr="00AB4C36" w:rsidRDefault="00DB3713" w:rsidP="00DB2736">
      <w:pPr>
        <w:pStyle w:val="ConsPlusNormal"/>
        <w:spacing w:before="240"/>
        <w:ind w:firstLine="540"/>
        <w:jc w:val="both"/>
      </w:pPr>
      <w:r w:rsidRPr="00AB4C36">
        <w:t>- автопоездов (тягач-полуприцеп, автомобиль-прицеп), автомобилей, полуприцепов, прицепов, тягачей на платформах модели 13-5205 в пределах зонального габарита;</w:t>
      </w:r>
    </w:p>
    <w:p w:rsidR="00DB3713" w:rsidRPr="00AB4C36" w:rsidRDefault="00DB3713" w:rsidP="00DB2736">
      <w:pPr>
        <w:pStyle w:val="ConsPlusNormal"/>
        <w:spacing w:before="240"/>
        <w:ind w:firstLine="540"/>
        <w:jc w:val="both"/>
      </w:pPr>
      <w:r w:rsidRPr="00AB4C36">
        <w:t>- полуприцепов на платформах модели 13-6987 в пределах основного габарита.</w:t>
      </w:r>
    </w:p>
    <w:p w:rsidR="00DB3713" w:rsidRPr="00AB4C36" w:rsidRDefault="00DB3713" w:rsidP="00DB2736">
      <w:pPr>
        <w:pStyle w:val="ConsPlusNormal"/>
        <w:spacing w:before="240"/>
        <w:ind w:firstLine="540"/>
        <w:jc w:val="both"/>
      </w:pPr>
      <w:r w:rsidRPr="00AB4C36">
        <w:t>1.2. На автопоездах, автомобилях, полуприцепах, прицепах, тягачах и съемных автомобильных кузовах знак центра тяжести не наносится.</w:t>
      </w:r>
    </w:p>
    <w:p w:rsidR="00DB3713" w:rsidRPr="00AB4C36" w:rsidRDefault="00DB3713" w:rsidP="00DB2736">
      <w:pPr>
        <w:pStyle w:val="ConsPlusNormal"/>
        <w:spacing w:before="240"/>
        <w:ind w:firstLine="540"/>
        <w:jc w:val="both"/>
      </w:pPr>
      <w:r w:rsidRPr="00AB4C36">
        <w:t>1.3. Платформы моделей 13-9961 (рисунок 1), 13-4095 (рисунок 2) и 13-9004М (рисунок 3) имеют пониженную грузовую площадку с металлическим полом, на котором могут устанавливаться колесные упоры для крепления автопоездов, автомобилей, полуприцепов, прицепов, тягачей.</w:t>
      </w:r>
    </w:p>
    <w:p w:rsidR="00DB3713" w:rsidRPr="00AB4C36" w:rsidRDefault="00DB3713" w:rsidP="00DB2736">
      <w:pPr>
        <w:pStyle w:val="ConsPlusNormal"/>
        <w:spacing w:before="240"/>
        <w:ind w:firstLine="540"/>
        <w:jc w:val="both"/>
      </w:pPr>
      <w:r w:rsidRPr="00AB4C36">
        <w:t>Размещение и крепление полуприцепа на платформе модели 13-5205 производится с использованием комплекта многооборотных средств крепления по проекту ЖТМА084.01.00.000 (АО "ВНИИЖТ"). Изображение платформы модели 13-5205 приведено на рисунке 4.</w:t>
      </w:r>
    </w:p>
    <w:p w:rsidR="00DB3713" w:rsidRPr="00AB4C36" w:rsidRDefault="00DB3713" w:rsidP="00DB2736">
      <w:pPr>
        <w:pStyle w:val="ConsPlusNormal"/>
        <w:spacing w:before="240"/>
        <w:ind w:firstLine="540"/>
        <w:jc w:val="both"/>
      </w:pPr>
      <w:r w:rsidRPr="00AB4C36">
        <w:t>Платформа модели 13-6987, оборудованная съемным многооборотным средством крепления по проекту ГММГ.001.00.00.000 (АО "НВЦ "Вагоны"), предназначена для перевозки трехосных автомобильных полуприцепов, у которых расстояние между опорами и передней осью составляет 3820 - 4110 мм". Изображение платформы модели 13-6987 приведено на рисунке 5.</w:t>
      </w:r>
    </w:p>
    <w:p w:rsidR="00DB3713" w:rsidRPr="00AB4C36" w:rsidRDefault="00DB3713" w:rsidP="00DB2736">
      <w:pPr>
        <w:pStyle w:val="ConsPlusNormal"/>
        <w:spacing w:before="240"/>
        <w:ind w:firstLine="540"/>
        <w:jc w:val="both"/>
      </w:pPr>
      <w:r w:rsidRPr="00AB4C36">
        <w:t>На металлическом полу платформы модели 13-9961 могут также устанавливаться упоры для крепления контейнеров.</w:t>
      </w:r>
    </w:p>
    <w:p w:rsidR="00DB3713" w:rsidRPr="00AB4C36" w:rsidRDefault="00DB3713" w:rsidP="00DB2736">
      <w:pPr>
        <w:pStyle w:val="ConsPlusNormal"/>
        <w:spacing w:before="240"/>
        <w:ind w:firstLine="540"/>
        <w:jc w:val="both"/>
      </w:pPr>
      <w:r w:rsidRPr="00AB4C36">
        <w:t>Платформа модели 13-4095 оборудована торцевыми и боковыми откидными упорами для крепления съемных автомобильных кузовов и контейнеров.</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6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2" o:spid="_x0000_i1025" type="#_x0000_t75" style="width:405.75pt;height:177pt;visibility:visible">
            <v:imagedata r:id="rId4" o:title=""/>
          </v:shape>
        </w:pict>
      </w:r>
    </w:p>
    <w:p w:rsidR="00DB3713" w:rsidRPr="00AB4C36" w:rsidRDefault="00DB3713" w:rsidP="00DB2736">
      <w:pPr>
        <w:pStyle w:val="ConsPlusNormal"/>
        <w:jc w:val="both"/>
      </w:pPr>
    </w:p>
    <w:p w:rsidR="00DB3713" w:rsidRPr="00AB4C36" w:rsidRDefault="00DB3713" w:rsidP="00DB2736">
      <w:pPr>
        <w:pStyle w:val="ConsPlusNormal"/>
        <w:jc w:val="center"/>
      </w:pPr>
      <w:r w:rsidRPr="00AB4C36">
        <w:t>Рисунок 1 - Платформа модели 13-9961</w:t>
      </w:r>
    </w:p>
    <w:p w:rsidR="00DB3713" w:rsidRPr="00AB4C36" w:rsidRDefault="00DB3713" w:rsidP="00DB2736">
      <w:pPr>
        <w:pStyle w:val="ConsPlusNormal"/>
        <w:jc w:val="center"/>
      </w:pPr>
      <w:r w:rsidRPr="00AB4C36">
        <w:t>1 - рама; 2 - тележка модели 18-9810; 3 - тормозная</w:t>
      </w:r>
    </w:p>
    <w:p w:rsidR="00DB3713" w:rsidRPr="00AB4C36" w:rsidRDefault="00DB3713" w:rsidP="00DB2736">
      <w:pPr>
        <w:pStyle w:val="ConsPlusNormal"/>
        <w:jc w:val="center"/>
      </w:pPr>
      <w:r w:rsidRPr="00AB4C36">
        <w:t>система; 4 - подножка; 5 - переездная площадка;</w:t>
      </w:r>
    </w:p>
    <w:p w:rsidR="00DB3713" w:rsidRPr="00AB4C36" w:rsidRDefault="00DB3713" w:rsidP="00DB2736">
      <w:pPr>
        <w:pStyle w:val="ConsPlusNormal"/>
        <w:jc w:val="center"/>
      </w:pPr>
      <w:r w:rsidRPr="00AB4C36">
        <w:t>6 - ударно-тяговое устройство; 7 - колесный упор;</w:t>
      </w:r>
    </w:p>
    <w:p w:rsidR="00DB3713" w:rsidRPr="00AB4C36" w:rsidRDefault="00DB3713" w:rsidP="00DB2736">
      <w:pPr>
        <w:pStyle w:val="ConsPlusNormal"/>
        <w:jc w:val="center"/>
      </w:pPr>
      <w:r w:rsidRPr="00AB4C36">
        <w:t>8 - поперечный упор; 9 - съемный упор для крепления</w:t>
      </w:r>
    </w:p>
    <w:p w:rsidR="00DB3713" w:rsidRPr="00AB4C36" w:rsidRDefault="00DB3713" w:rsidP="00DB2736">
      <w:pPr>
        <w:pStyle w:val="ConsPlusNormal"/>
        <w:jc w:val="center"/>
      </w:pPr>
      <w:r w:rsidRPr="00AB4C36">
        <w:t>контейнеров; 10 - подвагонный ящик для колесных упоров;</w:t>
      </w:r>
    </w:p>
    <w:p w:rsidR="00DB3713" w:rsidRPr="00AB4C36" w:rsidRDefault="00DB3713" w:rsidP="00DB2736">
      <w:pPr>
        <w:pStyle w:val="ConsPlusNormal"/>
        <w:jc w:val="center"/>
      </w:pPr>
      <w:r w:rsidRPr="00AB4C36">
        <w:t>11 - ниша для съемных упоров для крепления контейнеров</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26"/>
        </w:rPr>
        <w:pict>
          <v:shape id="Рисунок 41" o:spid="_x0000_i1026" type="#_x0000_t75" style="width:353.25pt;height:137.25pt;visibility:visible">
            <v:imagedata r:id="rId5" o:title=""/>
          </v:shape>
        </w:pict>
      </w:r>
    </w:p>
    <w:p w:rsidR="00DB3713" w:rsidRPr="00AB4C36" w:rsidRDefault="00DB3713" w:rsidP="00DB2736">
      <w:pPr>
        <w:pStyle w:val="ConsPlusNormal"/>
        <w:jc w:val="both"/>
      </w:pPr>
    </w:p>
    <w:p w:rsidR="00DB3713" w:rsidRPr="00AB4C36" w:rsidRDefault="00DB3713" w:rsidP="00DB2736">
      <w:pPr>
        <w:pStyle w:val="ConsPlusNormal"/>
        <w:jc w:val="center"/>
      </w:pPr>
      <w:r w:rsidRPr="00AB4C36">
        <w:t>Рисунок 2 - Платформа модели 13-4095</w:t>
      </w:r>
    </w:p>
    <w:p w:rsidR="00DB3713" w:rsidRPr="00AB4C36" w:rsidRDefault="00DB3713" w:rsidP="00DB2736">
      <w:pPr>
        <w:pStyle w:val="ConsPlusNormal"/>
        <w:jc w:val="center"/>
      </w:pPr>
      <w:r w:rsidRPr="00AB4C36">
        <w:t>1 - колесный упор; 2 - боковой откидной упор для крепления</w:t>
      </w:r>
    </w:p>
    <w:p w:rsidR="00DB3713" w:rsidRPr="00AB4C36" w:rsidRDefault="00DB3713" w:rsidP="00DB2736">
      <w:pPr>
        <w:pStyle w:val="ConsPlusNormal"/>
        <w:jc w:val="center"/>
      </w:pPr>
      <w:r w:rsidRPr="00AB4C36">
        <w:t>контейнеров; 3 - направляющий бортик; 4 - переездная</w:t>
      </w:r>
    </w:p>
    <w:p w:rsidR="00DB3713" w:rsidRPr="00AB4C36" w:rsidRDefault="00DB3713" w:rsidP="00DB2736">
      <w:pPr>
        <w:pStyle w:val="ConsPlusNormal"/>
        <w:jc w:val="center"/>
      </w:pPr>
      <w:r w:rsidRPr="00AB4C36">
        <w:t>площадка; 5 - торцевой откидной упор; 6 - стойка с поручнем</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36"/>
        </w:rPr>
        <w:pict>
          <v:shape id="Рисунок 40" o:spid="_x0000_i1027" type="#_x0000_t75" style="width:357.75pt;height:148.5pt;visibility:visible">
            <v:imagedata r:id="rId6" o:title=""/>
          </v:shape>
        </w:pict>
      </w:r>
    </w:p>
    <w:p w:rsidR="00DB3713" w:rsidRPr="00AB4C36" w:rsidRDefault="00DB3713" w:rsidP="00DB2736">
      <w:pPr>
        <w:pStyle w:val="ConsPlusNormal"/>
        <w:jc w:val="both"/>
      </w:pPr>
    </w:p>
    <w:p w:rsidR="00DB3713" w:rsidRPr="00AB4C36" w:rsidRDefault="00DB3713" w:rsidP="00DB2736">
      <w:pPr>
        <w:pStyle w:val="ConsPlusNormal"/>
        <w:jc w:val="center"/>
      </w:pPr>
      <w:r w:rsidRPr="00AB4C36">
        <w:t>Рисунок 3 - Платформа модели 13-9004М</w:t>
      </w:r>
    </w:p>
    <w:p w:rsidR="00DB3713" w:rsidRPr="00AB4C36" w:rsidRDefault="00DB3713" w:rsidP="00DB2736">
      <w:pPr>
        <w:pStyle w:val="ConsPlusNormal"/>
        <w:jc w:val="center"/>
      </w:pPr>
      <w:r w:rsidRPr="00AB4C36">
        <w:t>1 - колесный упор; 2 - направляющий бортик;</w:t>
      </w:r>
    </w:p>
    <w:p w:rsidR="00DB3713" w:rsidRPr="00AB4C36" w:rsidRDefault="00DB3713" w:rsidP="00DB2736">
      <w:pPr>
        <w:pStyle w:val="ConsPlusNormal"/>
        <w:jc w:val="center"/>
      </w:pPr>
      <w:r w:rsidRPr="00AB4C36">
        <w:t>3 - торцевой борт</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84"/>
        </w:rPr>
        <w:pict>
          <v:shape id="Рисунок 39" o:spid="_x0000_i1028" type="#_x0000_t75" style="width:405.75pt;height:195pt;visibility:visible">
            <v:imagedata r:id="rId7" o:title=""/>
          </v:shape>
        </w:pict>
      </w:r>
    </w:p>
    <w:p w:rsidR="00DB3713" w:rsidRPr="00AB4C36" w:rsidRDefault="00DB3713" w:rsidP="00DB2736">
      <w:pPr>
        <w:pStyle w:val="ConsPlusNormal"/>
        <w:jc w:val="both"/>
      </w:pPr>
    </w:p>
    <w:p w:rsidR="00DB3713" w:rsidRPr="00AB4C36" w:rsidRDefault="00DB3713" w:rsidP="00DB2736">
      <w:pPr>
        <w:pStyle w:val="ConsPlusNormal"/>
        <w:jc w:val="center"/>
      </w:pPr>
      <w:r w:rsidRPr="00AB4C36">
        <w:t>Рисунок 4 - Платформа модели 13-5205</w:t>
      </w:r>
    </w:p>
    <w:p w:rsidR="00DB3713" w:rsidRPr="00AB4C36" w:rsidRDefault="00DB3713" w:rsidP="00DB2736">
      <w:pPr>
        <w:pStyle w:val="ConsPlusNormal"/>
        <w:jc w:val="center"/>
      </w:pPr>
      <w:r w:rsidRPr="00AB4C36">
        <w:t>1 - рама; 2 - настил пола; 3 - борт торцевой;</w:t>
      </w:r>
    </w:p>
    <w:p w:rsidR="00DB3713" w:rsidRPr="00AB4C36" w:rsidRDefault="00DB3713" w:rsidP="00DB2736">
      <w:pPr>
        <w:pStyle w:val="ConsPlusNormal"/>
        <w:jc w:val="center"/>
      </w:pPr>
      <w:r w:rsidRPr="00AB4C36">
        <w:t>4 - фитинговый упор; 5 - тележка двухосная модель</w:t>
      </w:r>
    </w:p>
    <w:p w:rsidR="00DB3713" w:rsidRPr="00AB4C36" w:rsidRDefault="00DB3713" w:rsidP="00DB2736">
      <w:pPr>
        <w:pStyle w:val="ConsPlusNormal"/>
        <w:jc w:val="center"/>
      </w:pPr>
      <w:r w:rsidRPr="00AB4C36">
        <w:t>18-100 тип 2; 6 - устройство автосцепное;</w:t>
      </w:r>
    </w:p>
    <w:p w:rsidR="00DB3713" w:rsidRPr="00AB4C36" w:rsidRDefault="00DB3713" w:rsidP="00DB2736">
      <w:pPr>
        <w:pStyle w:val="ConsPlusNormal"/>
        <w:jc w:val="center"/>
      </w:pPr>
      <w:r w:rsidRPr="00AB4C36">
        <w:t>7 - автоматический пневматический тормоз;</w:t>
      </w:r>
    </w:p>
    <w:p w:rsidR="00DB3713" w:rsidRPr="00AB4C36" w:rsidRDefault="00DB3713" w:rsidP="00DB2736">
      <w:pPr>
        <w:pStyle w:val="ConsPlusNormal"/>
        <w:jc w:val="center"/>
      </w:pPr>
      <w:r w:rsidRPr="00AB4C36">
        <w:t>8 - стояночный тормоз</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78"/>
        </w:rPr>
        <w:pict>
          <v:shape id="Рисунок 38" o:spid="_x0000_i1029" type="#_x0000_t75" style="width:439.5pt;height:188.25pt;visibility:visible">
            <v:imagedata r:id="rId8" o:title=""/>
          </v:shape>
        </w:pict>
      </w:r>
    </w:p>
    <w:p w:rsidR="00DB3713" w:rsidRPr="00AB4C36" w:rsidRDefault="00DB3713" w:rsidP="00DB2736">
      <w:pPr>
        <w:pStyle w:val="ConsPlusNormal"/>
        <w:jc w:val="both"/>
      </w:pPr>
    </w:p>
    <w:p w:rsidR="00DB3713" w:rsidRPr="00AB4C36" w:rsidRDefault="00DB3713" w:rsidP="00DB2736">
      <w:pPr>
        <w:pStyle w:val="ConsPlusNormal"/>
        <w:jc w:val="center"/>
      </w:pPr>
      <w:r w:rsidRPr="00AB4C36">
        <w:t>Рисунок 5 - Платформа модели 13-6987</w:t>
      </w:r>
    </w:p>
    <w:p w:rsidR="00DB3713" w:rsidRPr="00AB4C36" w:rsidRDefault="00DB3713" w:rsidP="00DB2736">
      <w:pPr>
        <w:pStyle w:val="ConsPlusNormal"/>
        <w:jc w:val="center"/>
      </w:pPr>
      <w:r w:rsidRPr="00AB4C36">
        <w:t>1 - рама; 2 - тележка; 3 - тормозное оборудование;</w:t>
      </w:r>
    </w:p>
    <w:p w:rsidR="00DB3713" w:rsidRPr="00AB4C36" w:rsidRDefault="00DB3713" w:rsidP="00DB2736">
      <w:pPr>
        <w:pStyle w:val="ConsPlusNormal"/>
        <w:jc w:val="center"/>
      </w:pPr>
      <w:r w:rsidRPr="00AB4C36">
        <w:t>4 - автосцепное оборудование; 5 - седельное устройство;</w:t>
      </w:r>
    </w:p>
    <w:p w:rsidR="00DB3713" w:rsidRPr="00AB4C36" w:rsidRDefault="00DB3713" w:rsidP="00DB2736">
      <w:pPr>
        <w:pStyle w:val="ConsPlusNormal"/>
        <w:jc w:val="center"/>
      </w:pPr>
      <w:r w:rsidRPr="00AB4C36">
        <w:t>6, 7, 8 - стационарные и откидные фитинговые упоры</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Технические характеристики платформ приведены в таблице 1.</w:t>
      </w:r>
    </w:p>
    <w:p w:rsidR="00DB3713" w:rsidRPr="00AB4C36" w:rsidRDefault="00DB3713" w:rsidP="00DB2736">
      <w:pPr>
        <w:pStyle w:val="ConsPlusNormal"/>
        <w:jc w:val="both"/>
      </w:pPr>
    </w:p>
    <w:p w:rsidR="00DB3713" w:rsidRPr="00AB4C36" w:rsidRDefault="00DB3713" w:rsidP="00DB2736">
      <w:pPr>
        <w:pStyle w:val="ConsPlusNormal"/>
        <w:jc w:val="right"/>
        <w:outlineLvl w:val="4"/>
      </w:pPr>
      <w:r w:rsidRPr="00AB4C36">
        <w:t>Таблица 1</w:t>
      </w:r>
    </w:p>
    <w:p w:rsidR="00DB3713" w:rsidRPr="00AB4C36" w:rsidRDefault="00DB3713" w:rsidP="00DB2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963"/>
        <w:gridCol w:w="1077"/>
        <w:gridCol w:w="1133"/>
        <w:gridCol w:w="907"/>
        <w:gridCol w:w="907"/>
      </w:tblGrid>
      <w:tr w:rsidR="00DB3713" w:rsidRPr="00AB4C36" w:rsidTr="00AB4C36">
        <w:tc>
          <w:tcPr>
            <w:tcW w:w="5387" w:type="dxa"/>
            <w:vMerge w:val="restart"/>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Наименование параметра</w:t>
            </w:r>
          </w:p>
        </w:tc>
        <w:tc>
          <w:tcPr>
            <w:tcW w:w="4987" w:type="dxa"/>
            <w:gridSpan w:val="5"/>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Модели платформ</w:t>
            </w:r>
          </w:p>
        </w:tc>
      </w:tr>
      <w:tr w:rsidR="00DB3713" w:rsidRPr="00AB4C36" w:rsidTr="00AB4C36">
        <w:tc>
          <w:tcPr>
            <w:tcW w:w="5387" w:type="dxa"/>
            <w:vMerge/>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p>
        </w:tc>
        <w:tc>
          <w:tcPr>
            <w:tcW w:w="963"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13-9961</w:t>
            </w:r>
          </w:p>
        </w:tc>
        <w:tc>
          <w:tcPr>
            <w:tcW w:w="107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13-4095</w:t>
            </w:r>
          </w:p>
        </w:tc>
        <w:tc>
          <w:tcPr>
            <w:tcW w:w="1133"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13-9004М</w:t>
            </w:r>
          </w:p>
        </w:tc>
        <w:tc>
          <w:tcPr>
            <w:tcW w:w="90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13-5205</w:t>
            </w:r>
          </w:p>
        </w:tc>
        <w:tc>
          <w:tcPr>
            <w:tcW w:w="90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13-6987</w:t>
            </w:r>
          </w:p>
        </w:tc>
      </w:tr>
      <w:tr w:rsidR="00DB3713" w:rsidRPr="00AB4C36" w:rsidTr="00AB4C36">
        <w:tc>
          <w:tcPr>
            <w:tcW w:w="538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1. Грузоподъемность, т</w:t>
            </w:r>
          </w:p>
        </w:tc>
        <w:tc>
          <w:tcPr>
            <w:tcW w:w="96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55,5</w:t>
            </w:r>
          </w:p>
        </w:tc>
        <w:tc>
          <w:tcPr>
            <w:tcW w:w="107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48</w:t>
            </w:r>
          </w:p>
        </w:tc>
        <w:tc>
          <w:tcPr>
            <w:tcW w:w="113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44</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67,5</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69</w:t>
            </w:r>
          </w:p>
        </w:tc>
      </w:tr>
      <w:tr w:rsidR="00DB3713" w:rsidRPr="00AB4C36" w:rsidTr="00AB4C36">
        <w:tc>
          <w:tcPr>
            <w:tcW w:w="538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2. Масса тары, т</w:t>
            </w:r>
          </w:p>
        </w:tc>
        <w:tc>
          <w:tcPr>
            <w:tcW w:w="96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30,5</w:t>
            </w:r>
          </w:p>
        </w:tc>
        <w:tc>
          <w:tcPr>
            <w:tcW w:w="107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28,0</w:t>
            </w:r>
          </w:p>
        </w:tc>
        <w:tc>
          <w:tcPr>
            <w:tcW w:w="113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24,5</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26,0</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24,8</w:t>
            </w:r>
          </w:p>
        </w:tc>
      </w:tr>
      <w:tr w:rsidR="00DB3713" w:rsidRPr="00AB4C36" w:rsidTr="00AB4C36">
        <w:tc>
          <w:tcPr>
            <w:tcW w:w="538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3. Длина рамы, мм</w:t>
            </w:r>
          </w:p>
        </w:tc>
        <w:tc>
          <w:tcPr>
            <w:tcW w:w="96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20280</w:t>
            </w:r>
          </w:p>
        </w:tc>
        <w:tc>
          <w:tcPr>
            <w:tcW w:w="107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21350</w:t>
            </w:r>
          </w:p>
        </w:tc>
        <w:tc>
          <w:tcPr>
            <w:tcW w:w="113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18400</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18280</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18280</w:t>
            </w:r>
          </w:p>
        </w:tc>
      </w:tr>
      <w:tr w:rsidR="00DB3713" w:rsidRPr="00AB4C36" w:rsidTr="00AB4C36">
        <w:tc>
          <w:tcPr>
            <w:tcW w:w="538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4. Длина по осям сцепления, мм</w:t>
            </w:r>
          </w:p>
        </w:tc>
        <w:tc>
          <w:tcPr>
            <w:tcW w:w="96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21500</w:t>
            </w:r>
          </w:p>
        </w:tc>
        <w:tc>
          <w:tcPr>
            <w:tcW w:w="107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22520</w:t>
            </w:r>
          </w:p>
        </w:tc>
        <w:tc>
          <w:tcPr>
            <w:tcW w:w="113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19620</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19500</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19500</w:t>
            </w:r>
          </w:p>
        </w:tc>
      </w:tr>
      <w:tr w:rsidR="00DB3713" w:rsidRPr="00AB4C36" w:rsidTr="00AB4C36">
        <w:tc>
          <w:tcPr>
            <w:tcW w:w="538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5. База, мм</w:t>
            </w:r>
          </w:p>
        </w:tc>
        <w:tc>
          <w:tcPr>
            <w:tcW w:w="96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15800</w:t>
            </w:r>
          </w:p>
        </w:tc>
        <w:tc>
          <w:tcPr>
            <w:tcW w:w="107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17800</w:t>
            </w:r>
          </w:p>
        </w:tc>
        <w:tc>
          <w:tcPr>
            <w:tcW w:w="113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14720</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15230</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15220</w:t>
            </w:r>
          </w:p>
        </w:tc>
      </w:tr>
      <w:tr w:rsidR="00DB3713" w:rsidRPr="00AB4C36" w:rsidTr="00AB4C36">
        <w:tc>
          <w:tcPr>
            <w:tcW w:w="538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6. Высота центра тяжести платформы над уровнем головок рельсов (УГР), мм</w:t>
            </w:r>
          </w:p>
        </w:tc>
        <w:tc>
          <w:tcPr>
            <w:tcW w:w="96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700</w:t>
            </w:r>
          </w:p>
        </w:tc>
        <w:tc>
          <w:tcPr>
            <w:tcW w:w="107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813</w:t>
            </w:r>
          </w:p>
        </w:tc>
        <w:tc>
          <w:tcPr>
            <w:tcW w:w="113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800</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747</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935</w:t>
            </w:r>
          </w:p>
        </w:tc>
      </w:tr>
      <w:tr w:rsidR="00DB3713" w:rsidRPr="00AB4C36" w:rsidTr="00AB4C36">
        <w:tc>
          <w:tcPr>
            <w:tcW w:w="5387" w:type="dxa"/>
            <w:tcBorders>
              <w:top w:val="single" w:sz="4" w:space="0" w:color="auto"/>
              <w:left w:val="single" w:sz="4" w:space="0" w:color="auto"/>
              <w:right w:val="single" w:sz="4" w:space="0" w:color="auto"/>
            </w:tcBorders>
          </w:tcPr>
          <w:p w:rsidR="00DB3713" w:rsidRPr="00AB4C36" w:rsidRDefault="00DB3713" w:rsidP="00AB4C36">
            <w:pPr>
              <w:pStyle w:val="ConsPlusNormal"/>
            </w:pPr>
            <w:r w:rsidRPr="00AB4C36">
              <w:t>7. Параметры грузовой площадки:</w:t>
            </w:r>
          </w:p>
        </w:tc>
        <w:tc>
          <w:tcPr>
            <w:tcW w:w="963" w:type="dxa"/>
            <w:tcBorders>
              <w:top w:val="single" w:sz="4" w:space="0" w:color="auto"/>
              <w:left w:val="single" w:sz="4" w:space="0" w:color="auto"/>
              <w:right w:val="single" w:sz="4" w:space="0" w:color="auto"/>
            </w:tcBorders>
            <w:vAlign w:val="center"/>
          </w:tcPr>
          <w:p w:rsidR="00DB3713" w:rsidRPr="00AB4C36" w:rsidRDefault="00DB3713" w:rsidP="00AB4C36">
            <w:pPr>
              <w:pStyle w:val="ConsPlusNormal"/>
            </w:pPr>
          </w:p>
        </w:tc>
        <w:tc>
          <w:tcPr>
            <w:tcW w:w="1077" w:type="dxa"/>
            <w:tcBorders>
              <w:top w:val="single" w:sz="4" w:space="0" w:color="auto"/>
              <w:left w:val="single" w:sz="4" w:space="0" w:color="auto"/>
              <w:right w:val="single" w:sz="4" w:space="0" w:color="auto"/>
            </w:tcBorders>
            <w:vAlign w:val="center"/>
          </w:tcPr>
          <w:p w:rsidR="00DB3713" w:rsidRPr="00AB4C36" w:rsidRDefault="00DB3713" w:rsidP="00AB4C36">
            <w:pPr>
              <w:pStyle w:val="ConsPlusNormal"/>
            </w:pPr>
          </w:p>
        </w:tc>
        <w:tc>
          <w:tcPr>
            <w:tcW w:w="1133" w:type="dxa"/>
            <w:tcBorders>
              <w:top w:val="single" w:sz="4" w:space="0" w:color="auto"/>
              <w:left w:val="single" w:sz="4" w:space="0" w:color="auto"/>
              <w:right w:val="single" w:sz="4" w:space="0" w:color="auto"/>
            </w:tcBorders>
            <w:vAlign w:val="center"/>
          </w:tcPr>
          <w:p w:rsidR="00DB3713" w:rsidRPr="00AB4C36" w:rsidRDefault="00DB3713" w:rsidP="00AB4C36">
            <w:pPr>
              <w:pStyle w:val="ConsPlusNormal"/>
            </w:pPr>
          </w:p>
        </w:tc>
        <w:tc>
          <w:tcPr>
            <w:tcW w:w="907" w:type="dxa"/>
            <w:tcBorders>
              <w:top w:val="single" w:sz="4" w:space="0" w:color="auto"/>
              <w:left w:val="single" w:sz="4" w:space="0" w:color="auto"/>
              <w:right w:val="single" w:sz="4" w:space="0" w:color="auto"/>
            </w:tcBorders>
            <w:vAlign w:val="center"/>
          </w:tcPr>
          <w:p w:rsidR="00DB3713" w:rsidRPr="00AB4C36" w:rsidRDefault="00DB3713" w:rsidP="00AB4C36">
            <w:pPr>
              <w:pStyle w:val="ConsPlusNormal"/>
            </w:pPr>
          </w:p>
        </w:tc>
        <w:tc>
          <w:tcPr>
            <w:tcW w:w="907" w:type="dxa"/>
            <w:tcBorders>
              <w:top w:val="single" w:sz="4" w:space="0" w:color="auto"/>
              <w:left w:val="single" w:sz="4" w:space="0" w:color="auto"/>
              <w:right w:val="single" w:sz="4" w:space="0" w:color="auto"/>
            </w:tcBorders>
            <w:vAlign w:val="center"/>
          </w:tcPr>
          <w:p w:rsidR="00DB3713" w:rsidRPr="00AB4C36" w:rsidRDefault="00DB3713" w:rsidP="00AB4C36">
            <w:pPr>
              <w:pStyle w:val="ConsPlusNormal"/>
            </w:pPr>
          </w:p>
        </w:tc>
      </w:tr>
      <w:tr w:rsidR="00DB3713" w:rsidRPr="00AB4C36" w:rsidTr="00AB4C36">
        <w:tc>
          <w:tcPr>
            <w:tcW w:w="5387" w:type="dxa"/>
            <w:tcBorders>
              <w:left w:val="single" w:sz="4" w:space="0" w:color="auto"/>
              <w:right w:val="single" w:sz="4" w:space="0" w:color="auto"/>
            </w:tcBorders>
          </w:tcPr>
          <w:p w:rsidR="00DB3713" w:rsidRPr="00AB4C36" w:rsidRDefault="00DB3713" w:rsidP="00AB4C36">
            <w:pPr>
              <w:pStyle w:val="ConsPlusNormal"/>
            </w:pPr>
            <w:r w:rsidRPr="00AB4C36">
              <w:t>- высота пониженной части над УГР, мм</w:t>
            </w:r>
          </w:p>
        </w:tc>
        <w:tc>
          <w:tcPr>
            <w:tcW w:w="963" w:type="dxa"/>
            <w:tcBorders>
              <w:left w:val="single" w:sz="4" w:space="0" w:color="auto"/>
              <w:bottom w:val="single" w:sz="4" w:space="0" w:color="auto"/>
              <w:right w:val="single" w:sz="4" w:space="0" w:color="auto"/>
            </w:tcBorders>
            <w:vAlign w:val="bottom"/>
          </w:tcPr>
          <w:p w:rsidR="00DB3713" w:rsidRPr="00AB4C36" w:rsidRDefault="00DB3713" w:rsidP="00AB4C36">
            <w:pPr>
              <w:pStyle w:val="ConsPlusNormal"/>
              <w:jc w:val="center"/>
            </w:pPr>
            <w:r w:rsidRPr="00AB4C36">
              <w:t>1100</w:t>
            </w:r>
          </w:p>
        </w:tc>
        <w:tc>
          <w:tcPr>
            <w:tcW w:w="1077" w:type="dxa"/>
            <w:tcBorders>
              <w:left w:val="single" w:sz="4" w:space="0" w:color="auto"/>
              <w:bottom w:val="single" w:sz="4" w:space="0" w:color="auto"/>
              <w:right w:val="single" w:sz="4" w:space="0" w:color="auto"/>
            </w:tcBorders>
            <w:vAlign w:val="bottom"/>
          </w:tcPr>
          <w:p w:rsidR="00DB3713" w:rsidRPr="00AB4C36" w:rsidRDefault="00DB3713" w:rsidP="00AB4C36">
            <w:pPr>
              <w:pStyle w:val="ConsPlusNormal"/>
              <w:jc w:val="center"/>
            </w:pPr>
            <w:r w:rsidRPr="00AB4C36">
              <w:t>970</w:t>
            </w:r>
          </w:p>
        </w:tc>
        <w:tc>
          <w:tcPr>
            <w:tcW w:w="1133" w:type="dxa"/>
            <w:tcBorders>
              <w:left w:val="single" w:sz="4" w:space="0" w:color="auto"/>
              <w:bottom w:val="single" w:sz="4" w:space="0" w:color="auto"/>
              <w:right w:val="single" w:sz="4" w:space="0" w:color="auto"/>
            </w:tcBorders>
            <w:vAlign w:val="bottom"/>
          </w:tcPr>
          <w:p w:rsidR="00DB3713" w:rsidRPr="00AB4C36" w:rsidRDefault="00DB3713" w:rsidP="00AB4C36">
            <w:pPr>
              <w:pStyle w:val="ConsPlusNormal"/>
              <w:jc w:val="center"/>
            </w:pPr>
            <w:r w:rsidRPr="00AB4C36">
              <w:t>1100</w:t>
            </w:r>
          </w:p>
        </w:tc>
        <w:tc>
          <w:tcPr>
            <w:tcW w:w="907" w:type="dxa"/>
            <w:tcBorders>
              <w:left w:val="single" w:sz="4" w:space="0" w:color="auto"/>
              <w:bottom w:val="single" w:sz="4" w:space="0" w:color="auto"/>
              <w:right w:val="single" w:sz="4" w:space="0" w:color="auto"/>
            </w:tcBorders>
            <w:vAlign w:val="bottom"/>
          </w:tcPr>
          <w:p w:rsidR="00DB3713" w:rsidRPr="00AB4C36" w:rsidRDefault="00DB3713" w:rsidP="00AB4C36">
            <w:pPr>
              <w:pStyle w:val="ConsPlusNormal"/>
              <w:jc w:val="center"/>
            </w:pPr>
            <w:r w:rsidRPr="00AB4C36">
              <w:t>1133</w:t>
            </w:r>
          </w:p>
        </w:tc>
        <w:tc>
          <w:tcPr>
            <w:tcW w:w="907" w:type="dxa"/>
            <w:tcBorders>
              <w:left w:val="single" w:sz="4" w:space="0" w:color="auto"/>
              <w:bottom w:val="single" w:sz="4" w:space="0" w:color="auto"/>
              <w:right w:val="single" w:sz="4" w:space="0" w:color="auto"/>
            </w:tcBorders>
            <w:vAlign w:val="bottom"/>
          </w:tcPr>
          <w:p w:rsidR="00DB3713" w:rsidRPr="00AB4C36" w:rsidRDefault="00DB3713" w:rsidP="00AB4C36">
            <w:pPr>
              <w:pStyle w:val="ConsPlusNormal"/>
              <w:jc w:val="center"/>
            </w:pPr>
            <w:r w:rsidRPr="00AB4C36">
              <w:t>-</w:t>
            </w:r>
          </w:p>
        </w:tc>
      </w:tr>
      <w:tr w:rsidR="00DB3713" w:rsidRPr="00AB4C36" w:rsidTr="00AB4C36">
        <w:tc>
          <w:tcPr>
            <w:tcW w:w="5387" w:type="dxa"/>
            <w:tcBorders>
              <w:left w:val="single" w:sz="4" w:space="0" w:color="auto"/>
              <w:right w:val="single" w:sz="4" w:space="0" w:color="auto"/>
            </w:tcBorders>
          </w:tcPr>
          <w:p w:rsidR="00DB3713" w:rsidRPr="00AB4C36" w:rsidRDefault="00DB3713" w:rsidP="00AB4C36">
            <w:pPr>
              <w:pStyle w:val="ConsPlusNormal"/>
            </w:pPr>
            <w:r w:rsidRPr="00AB4C36">
              <w:t>- длина пониженной части, мм</w:t>
            </w:r>
          </w:p>
        </w:tc>
        <w:tc>
          <w:tcPr>
            <w:tcW w:w="96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w:t>
            </w:r>
          </w:p>
        </w:tc>
        <w:tc>
          <w:tcPr>
            <w:tcW w:w="107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12250</w:t>
            </w:r>
          </w:p>
        </w:tc>
        <w:tc>
          <w:tcPr>
            <w:tcW w:w="113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12140</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w:t>
            </w:r>
          </w:p>
        </w:tc>
      </w:tr>
      <w:tr w:rsidR="00DB3713" w:rsidRPr="00AB4C36" w:rsidTr="00AB4C36">
        <w:tc>
          <w:tcPr>
            <w:tcW w:w="5387" w:type="dxa"/>
            <w:tcBorders>
              <w:left w:val="single" w:sz="4" w:space="0" w:color="auto"/>
              <w:bottom w:val="single" w:sz="4" w:space="0" w:color="auto"/>
              <w:right w:val="single" w:sz="4" w:space="0" w:color="auto"/>
            </w:tcBorders>
          </w:tcPr>
          <w:p w:rsidR="00DB3713" w:rsidRPr="00AB4C36" w:rsidRDefault="00DB3713" w:rsidP="00AB4C36">
            <w:pPr>
              <w:pStyle w:val="ConsPlusNormal"/>
            </w:pPr>
            <w:r w:rsidRPr="00AB4C36">
              <w:t>- высота пола консольной части платформы над УГР, мм</w:t>
            </w:r>
          </w:p>
        </w:tc>
        <w:tc>
          <w:tcPr>
            <w:tcW w:w="96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1100</w:t>
            </w:r>
          </w:p>
        </w:tc>
        <w:tc>
          <w:tcPr>
            <w:tcW w:w="107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1300</w:t>
            </w:r>
          </w:p>
        </w:tc>
        <w:tc>
          <w:tcPr>
            <w:tcW w:w="113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1300</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1250</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w:t>
            </w:r>
          </w:p>
        </w:tc>
      </w:tr>
      <w:tr w:rsidR="00DB3713" w:rsidRPr="00AB4C36" w:rsidTr="00AB4C36">
        <w:tc>
          <w:tcPr>
            <w:tcW w:w="538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8. Количество колесных упоров, шт.</w:t>
            </w:r>
          </w:p>
        </w:tc>
        <w:tc>
          <w:tcPr>
            <w:tcW w:w="96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16</w:t>
            </w:r>
          </w:p>
        </w:tc>
        <w:tc>
          <w:tcPr>
            <w:tcW w:w="107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8</w:t>
            </w:r>
          </w:p>
        </w:tc>
        <w:tc>
          <w:tcPr>
            <w:tcW w:w="113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8</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w:t>
            </w:r>
          </w:p>
        </w:tc>
      </w:tr>
      <w:tr w:rsidR="00DB3713" w:rsidRPr="00AB4C36" w:rsidTr="00AB4C36">
        <w:tc>
          <w:tcPr>
            <w:tcW w:w="538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9. Количество упоров для крепления контейнеров, шт.</w:t>
            </w:r>
          </w:p>
        </w:tc>
        <w:tc>
          <w:tcPr>
            <w:tcW w:w="96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12</w:t>
            </w:r>
          </w:p>
        </w:tc>
        <w:tc>
          <w:tcPr>
            <w:tcW w:w="107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12</w:t>
            </w:r>
          </w:p>
        </w:tc>
        <w:tc>
          <w:tcPr>
            <w:tcW w:w="113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8</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16</w:t>
            </w:r>
          </w:p>
        </w:tc>
      </w:tr>
      <w:tr w:rsidR="00DB3713" w:rsidRPr="00AB4C36" w:rsidTr="00AB4C36">
        <w:tc>
          <w:tcPr>
            <w:tcW w:w="538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10. Производство</w:t>
            </w:r>
          </w:p>
        </w:tc>
        <w:tc>
          <w:tcPr>
            <w:tcW w:w="96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Россия</w:t>
            </w:r>
          </w:p>
        </w:tc>
        <w:tc>
          <w:tcPr>
            <w:tcW w:w="107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Украина</w:t>
            </w:r>
          </w:p>
        </w:tc>
        <w:tc>
          <w:tcPr>
            <w:tcW w:w="113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Украина</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Россия</w:t>
            </w:r>
          </w:p>
        </w:tc>
        <w:tc>
          <w:tcPr>
            <w:tcW w:w="907"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Россия</w:t>
            </w:r>
          </w:p>
        </w:tc>
      </w:tr>
    </w:tbl>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1.4. Максимальные параметры автопоездов, автомобилей, полуприцепов, прицепов, тягачей приведены в таблице 2.</w:t>
      </w:r>
    </w:p>
    <w:p w:rsidR="00DB3713" w:rsidRPr="00AB4C36" w:rsidRDefault="00DB3713" w:rsidP="00DB2736">
      <w:pPr>
        <w:pStyle w:val="ConsPlusNormal"/>
        <w:jc w:val="both"/>
      </w:pPr>
    </w:p>
    <w:p w:rsidR="00DB3713" w:rsidRPr="00AB4C36" w:rsidRDefault="00DB3713" w:rsidP="00DB2736">
      <w:pPr>
        <w:pStyle w:val="ConsPlusNormal"/>
        <w:jc w:val="right"/>
        <w:outlineLvl w:val="4"/>
      </w:pPr>
      <w:r w:rsidRPr="00AB4C36">
        <w:t>Таблица 2</w:t>
      </w:r>
    </w:p>
    <w:p w:rsidR="00DB3713" w:rsidRPr="00AB4C36" w:rsidRDefault="00DB3713" w:rsidP="00DB2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1192"/>
        <w:gridCol w:w="1256"/>
        <w:gridCol w:w="1132"/>
        <w:gridCol w:w="1156"/>
        <w:gridCol w:w="1417"/>
      </w:tblGrid>
      <w:tr w:rsidR="00DB3713" w:rsidRPr="00AB4C36" w:rsidTr="00AB4C36">
        <w:tc>
          <w:tcPr>
            <w:tcW w:w="4195" w:type="dxa"/>
            <w:vMerge w:val="restart"/>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Наименование параметра</w:t>
            </w:r>
          </w:p>
        </w:tc>
        <w:tc>
          <w:tcPr>
            <w:tcW w:w="6153" w:type="dxa"/>
            <w:gridSpan w:val="5"/>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Модель платформы</w:t>
            </w:r>
          </w:p>
        </w:tc>
      </w:tr>
      <w:tr w:rsidR="00DB3713" w:rsidRPr="00AB4C36" w:rsidTr="00AB4C36">
        <w:tc>
          <w:tcPr>
            <w:tcW w:w="4195" w:type="dxa"/>
            <w:vMerge/>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13-9961</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13-4095</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13-9004М</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13-5205</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13-6987</w:t>
            </w:r>
          </w:p>
        </w:tc>
      </w:tr>
      <w:tr w:rsidR="00DB3713" w:rsidRPr="00AB4C36" w:rsidTr="00AB4C36">
        <w:tc>
          <w:tcPr>
            <w:tcW w:w="10348" w:type="dxa"/>
            <w:gridSpan w:val="6"/>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Автопоезд (тягач-полуприцеп), рисунок 6а</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Длина, мм</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16500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16500</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16500</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18750</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top w:val="single" w:sz="4" w:space="0" w:color="auto"/>
              <w:left w:val="single" w:sz="4" w:space="0" w:color="auto"/>
              <w:right w:val="single" w:sz="4" w:space="0" w:color="auto"/>
            </w:tcBorders>
          </w:tcPr>
          <w:p w:rsidR="00DB3713" w:rsidRPr="00AB4C36" w:rsidRDefault="00DB3713" w:rsidP="00AB4C36">
            <w:pPr>
              <w:pStyle w:val="ConsPlusNormal"/>
            </w:pPr>
            <w:r w:rsidRPr="00AB4C36">
              <w:t>Ширина, мм:</w:t>
            </w:r>
          </w:p>
        </w:tc>
        <w:tc>
          <w:tcPr>
            <w:tcW w:w="1192" w:type="dxa"/>
            <w:tcBorders>
              <w:top w:val="single" w:sz="4" w:space="0" w:color="auto"/>
              <w:left w:val="single" w:sz="4" w:space="0" w:color="auto"/>
              <w:right w:val="single" w:sz="4" w:space="0" w:color="auto"/>
            </w:tcBorders>
          </w:tcPr>
          <w:p w:rsidR="00DB3713" w:rsidRPr="00AB4C36" w:rsidRDefault="00DB3713" w:rsidP="00AB4C36">
            <w:pPr>
              <w:pStyle w:val="ConsPlusNormal"/>
            </w:pPr>
          </w:p>
        </w:tc>
        <w:tc>
          <w:tcPr>
            <w:tcW w:w="1256" w:type="dxa"/>
            <w:tcBorders>
              <w:top w:val="single" w:sz="4" w:space="0" w:color="auto"/>
              <w:left w:val="single" w:sz="4" w:space="0" w:color="auto"/>
              <w:right w:val="single" w:sz="4" w:space="0" w:color="auto"/>
            </w:tcBorders>
          </w:tcPr>
          <w:p w:rsidR="00DB3713" w:rsidRPr="00AB4C36" w:rsidRDefault="00DB3713" w:rsidP="00AB4C36">
            <w:pPr>
              <w:pStyle w:val="ConsPlusNormal"/>
            </w:pPr>
          </w:p>
        </w:tc>
        <w:tc>
          <w:tcPr>
            <w:tcW w:w="1132" w:type="dxa"/>
            <w:tcBorders>
              <w:top w:val="single" w:sz="4" w:space="0" w:color="auto"/>
              <w:left w:val="single" w:sz="4" w:space="0" w:color="auto"/>
              <w:right w:val="single" w:sz="4" w:space="0" w:color="auto"/>
            </w:tcBorders>
          </w:tcPr>
          <w:p w:rsidR="00DB3713" w:rsidRPr="00AB4C36" w:rsidRDefault="00DB3713" w:rsidP="00AB4C36">
            <w:pPr>
              <w:pStyle w:val="ConsPlusNormal"/>
            </w:pPr>
          </w:p>
        </w:tc>
        <w:tc>
          <w:tcPr>
            <w:tcW w:w="1156" w:type="dxa"/>
            <w:tcBorders>
              <w:top w:val="single" w:sz="4" w:space="0" w:color="auto"/>
              <w:left w:val="single" w:sz="4" w:space="0" w:color="auto"/>
              <w:right w:val="single" w:sz="4" w:space="0" w:color="auto"/>
            </w:tcBorders>
          </w:tcPr>
          <w:p w:rsidR="00DB3713" w:rsidRPr="00AB4C36" w:rsidRDefault="00DB3713" w:rsidP="00AB4C36">
            <w:pPr>
              <w:pStyle w:val="ConsPlusNormal"/>
            </w:pPr>
          </w:p>
        </w:tc>
        <w:tc>
          <w:tcPr>
            <w:tcW w:w="1417" w:type="dxa"/>
            <w:tcBorders>
              <w:top w:val="single" w:sz="4" w:space="0" w:color="auto"/>
              <w:left w:val="single" w:sz="4" w:space="0" w:color="auto"/>
              <w:right w:val="single" w:sz="4" w:space="0" w:color="auto"/>
            </w:tcBorders>
          </w:tcPr>
          <w:p w:rsidR="00DB3713" w:rsidRPr="00AB4C36" w:rsidRDefault="00DB3713" w:rsidP="00AB4C36">
            <w:pPr>
              <w:pStyle w:val="ConsPlusNormal"/>
            </w:pPr>
          </w:p>
        </w:tc>
      </w:tr>
      <w:tr w:rsidR="00DB3713" w:rsidRPr="00AB4C36" w:rsidTr="00AB4C36">
        <w:tc>
          <w:tcPr>
            <w:tcW w:w="4195" w:type="dxa"/>
            <w:tcBorders>
              <w:left w:val="single" w:sz="4" w:space="0" w:color="auto"/>
              <w:right w:val="single" w:sz="4" w:space="0" w:color="auto"/>
            </w:tcBorders>
          </w:tcPr>
          <w:p w:rsidR="00DB3713" w:rsidRPr="00AB4C36" w:rsidRDefault="00DB3713" w:rsidP="00AB4C36">
            <w:pPr>
              <w:pStyle w:val="ConsPlusNormal"/>
            </w:pPr>
            <w:r w:rsidRPr="00AB4C36">
              <w:t>- с обычным кузовом</w:t>
            </w:r>
          </w:p>
        </w:tc>
        <w:tc>
          <w:tcPr>
            <w:tcW w:w="1192" w:type="dxa"/>
            <w:tcBorders>
              <w:left w:val="single" w:sz="4" w:space="0" w:color="auto"/>
              <w:right w:val="single" w:sz="4" w:space="0" w:color="auto"/>
            </w:tcBorders>
          </w:tcPr>
          <w:p w:rsidR="00DB3713" w:rsidRPr="00AB4C36" w:rsidRDefault="00DB3713" w:rsidP="00AB4C36">
            <w:pPr>
              <w:pStyle w:val="ConsPlusNormal"/>
              <w:jc w:val="center"/>
            </w:pPr>
            <w:r w:rsidRPr="00AB4C36">
              <w:t>2500</w:t>
            </w:r>
          </w:p>
        </w:tc>
        <w:tc>
          <w:tcPr>
            <w:tcW w:w="1256" w:type="dxa"/>
            <w:tcBorders>
              <w:left w:val="single" w:sz="4" w:space="0" w:color="auto"/>
              <w:right w:val="single" w:sz="4" w:space="0" w:color="auto"/>
            </w:tcBorders>
          </w:tcPr>
          <w:p w:rsidR="00DB3713" w:rsidRPr="00AB4C36" w:rsidRDefault="00DB3713" w:rsidP="00AB4C36">
            <w:pPr>
              <w:pStyle w:val="ConsPlusNormal"/>
              <w:jc w:val="center"/>
            </w:pPr>
            <w:r w:rsidRPr="00AB4C36">
              <w:t>2500</w:t>
            </w:r>
          </w:p>
        </w:tc>
        <w:tc>
          <w:tcPr>
            <w:tcW w:w="1132" w:type="dxa"/>
            <w:tcBorders>
              <w:left w:val="single" w:sz="4" w:space="0" w:color="auto"/>
              <w:right w:val="single" w:sz="4" w:space="0" w:color="auto"/>
            </w:tcBorders>
          </w:tcPr>
          <w:p w:rsidR="00DB3713" w:rsidRPr="00AB4C36" w:rsidRDefault="00DB3713" w:rsidP="00AB4C36">
            <w:pPr>
              <w:pStyle w:val="ConsPlusNormal"/>
              <w:jc w:val="center"/>
            </w:pPr>
            <w:r w:rsidRPr="00AB4C36">
              <w:t>2500</w:t>
            </w:r>
          </w:p>
        </w:tc>
        <w:tc>
          <w:tcPr>
            <w:tcW w:w="1156" w:type="dxa"/>
            <w:tcBorders>
              <w:left w:val="single" w:sz="4" w:space="0" w:color="auto"/>
              <w:right w:val="single" w:sz="4" w:space="0" w:color="auto"/>
            </w:tcBorders>
          </w:tcPr>
          <w:p w:rsidR="00DB3713" w:rsidRPr="00AB4C36" w:rsidRDefault="00DB3713" w:rsidP="00AB4C36">
            <w:pPr>
              <w:pStyle w:val="ConsPlusNormal"/>
              <w:jc w:val="center"/>
            </w:pPr>
            <w:r w:rsidRPr="00AB4C36">
              <w:t>2550</w:t>
            </w:r>
          </w:p>
        </w:tc>
        <w:tc>
          <w:tcPr>
            <w:tcW w:w="1417" w:type="dxa"/>
            <w:tcBorders>
              <w:left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left w:val="single" w:sz="4" w:space="0" w:color="auto"/>
              <w:bottom w:val="single" w:sz="4" w:space="0" w:color="auto"/>
              <w:right w:val="single" w:sz="4" w:space="0" w:color="auto"/>
            </w:tcBorders>
          </w:tcPr>
          <w:p w:rsidR="00DB3713" w:rsidRPr="00AB4C36" w:rsidRDefault="00DB3713" w:rsidP="00AB4C36">
            <w:pPr>
              <w:pStyle w:val="ConsPlusNormal"/>
            </w:pPr>
            <w:r w:rsidRPr="00AB4C36">
              <w:t>- с рефрижераторным кузовом</w:t>
            </w:r>
          </w:p>
        </w:tc>
        <w:tc>
          <w:tcPr>
            <w:tcW w:w="1192"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2600</w:t>
            </w:r>
          </w:p>
        </w:tc>
        <w:tc>
          <w:tcPr>
            <w:tcW w:w="1256"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2600</w:t>
            </w:r>
          </w:p>
        </w:tc>
        <w:tc>
          <w:tcPr>
            <w:tcW w:w="1132"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2600</w:t>
            </w:r>
          </w:p>
        </w:tc>
        <w:tc>
          <w:tcPr>
            <w:tcW w:w="1156"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2600</w:t>
            </w:r>
          </w:p>
        </w:tc>
        <w:tc>
          <w:tcPr>
            <w:tcW w:w="1417"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Высота, мм</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4000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4000</w:t>
            </w:r>
          </w:p>
          <w:p w:rsidR="00DB3713" w:rsidRPr="00AB4C36" w:rsidRDefault="00DB3713" w:rsidP="00AB4C36">
            <w:pPr>
              <w:pStyle w:val="ConsPlusNormal"/>
              <w:jc w:val="center"/>
            </w:pPr>
            <w:r w:rsidRPr="00AB4C36">
              <w:t>(3960)</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3900</w:t>
            </w:r>
          </w:p>
          <w:p w:rsidR="00DB3713" w:rsidRPr="00AB4C36" w:rsidRDefault="00DB3713" w:rsidP="00AB4C36">
            <w:pPr>
              <w:pStyle w:val="ConsPlusNormal"/>
              <w:jc w:val="center"/>
            </w:pPr>
            <w:r w:rsidRPr="00AB4C36">
              <w:t>(3830)</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3830</w:t>
            </w:r>
          </w:p>
          <w:p w:rsidR="00DB3713" w:rsidRPr="00AB4C36" w:rsidRDefault="00DB3713" w:rsidP="00AB4C36">
            <w:pPr>
              <w:pStyle w:val="ConsPlusNormal"/>
              <w:jc w:val="center"/>
            </w:pPr>
            <w:r w:rsidRPr="00AB4C36">
              <w:t>(3790)</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Масса, т</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48,0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48,0</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44,0</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39,25</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10348" w:type="dxa"/>
            <w:gridSpan w:val="6"/>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Автопоезд (автомобиль-прицеп), рисунок 6б</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Длина, мм</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18350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18350</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18350</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18750</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top w:val="single" w:sz="4" w:space="0" w:color="auto"/>
              <w:left w:val="single" w:sz="4" w:space="0" w:color="auto"/>
              <w:right w:val="single" w:sz="4" w:space="0" w:color="auto"/>
            </w:tcBorders>
          </w:tcPr>
          <w:p w:rsidR="00DB3713" w:rsidRPr="00AB4C36" w:rsidRDefault="00DB3713" w:rsidP="00AB4C36">
            <w:pPr>
              <w:pStyle w:val="ConsPlusNormal"/>
            </w:pPr>
            <w:r w:rsidRPr="00AB4C36">
              <w:t>Ширина, мм:</w:t>
            </w:r>
          </w:p>
        </w:tc>
        <w:tc>
          <w:tcPr>
            <w:tcW w:w="1192" w:type="dxa"/>
            <w:tcBorders>
              <w:top w:val="single" w:sz="4" w:space="0" w:color="auto"/>
              <w:left w:val="single" w:sz="4" w:space="0" w:color="auto"/>
              <w:right w:val="single" w:sz="4" w:space="0" w:color="auto"/>
            </w:tcBorders>
          </w:tcPr>
          <w:p w:rsidR="00DB3713" w:rsidRPr="00AB4C36" w:rsidRDefault="00DB3713" w:rsidP="00AB4C36">
            <w:pPr>
              <w:pStyle w:val="ConsPlusNormal"/>
            </w:pPr>
          </w:p>
        </w:tc>
        <w:tc>
          <w:tcPr>
            <w:tcW w:w="1256" w:type="dxa"/>
            <w:tcBorders>
              <w:top w:val="single" w:sz="4" w:space="0" w:color="auto"/>
              <w:left w:val="single" w:sz="4" w:space="0" w:color="auto"/>
              <w:right w:val="single" w:sz="4" w:space="0" w:color="auto"/>
            </w:tcBorders>
          </w:tcPr>
          <w:p w:rsidR="00DB3713" w:rsidRPr="00AB4C36" w:rsidRDefault="00DB3713" w:rsidP="00AB4C36">
            <w:pPr>
              <w:pStyle w:val="ConsPlusNormal"/>
            </w:pPr>
          </w:p>
        </w:tc>
        <w:tc>
          <w:tcPr>
            <w:tcW w:w="1132" w:type="dxa"/>
            <w:tcBorders>
              <w:top w:val="single" w:sz="4" w:space="0" w:color="auto"/>
              <w:left w:val="single" w:sz="4" w:space="0" w:color="auto"/>
              <w:right w:val="single" w:sz="4" w:space="0" w:color="auto"/>
            </w:tcBorders>
          </w:tcPr>
          <w:p w:rsidR="00DB3713" w:rsidRPr="00AB4C36" w:rsidRDefault="00DB3713" w:rsidP="00AB4C36">
            <w:pPr>
              <w:pStyle w:val="ConsPlusNormal"/>
            </w:pPr>
          </w:p>
        </w:tc>
        <w:tc>
          <w:tcPr>
            <w:tcW w:w="1156" w:type="dxa"/>
            <w:tcBorders>
              <w:top w:val="single" w:sz="4" w:space="0" w:color="auto"/>
              <w:left w:val="single" w:sz="4" w:space="0" w:color="auto"/>
              <w:right w:val="single" w:sz="4" w:space="0" w:color="auto"/>
            </w:tcBorders>
          </w:tcPr>
          <w:p w:rsidR="00DB3713" w:rsidRPr="00AB4C36" w:rsidRDefault="00DB3713" w:rsidP="00AB4C36">
            <w:pPr>
              <w:pStyle w:val="ConsPlusNormal"/>
            </w:pPr>
          </w:p>
        </w:tc>
        <w:tc>
          <w:tcPr>
            <w:tcW w:w="1417" w:type="dxa"/>
            <w:tcBorders>
              <w:top w:val="single" w:sz="4" w:space="0" w:color="auto"/>
              <w:left w:val="single" w:sz="4" w:space="0" w:color="auto"/>
              <w:right w:val="single" w:sz="4" w:space="0" w:color="auto"/>
            </w:tcBorders>
          </w:tcPr>
          <w:p w:rsidR="00DB3713" w:rsidRPr="00AB4C36" w:rsidRDefault="00DB3713" w:rsidP="00AB4C36">
            <w:pPr>
              <w:pStyle w:val="ConsPlusNormal"/>
            </w:pPr>
          </w:p>
        </w:tc>
      </w:tr>
      <w:tr w:rsidR="00DB3713" w:rsidRPr="00AB4C36" w:rsidTr="00AB4C36">
        <w:tc>
          <w:tcPr>
            <w:tcW w:w="4195" w:type="dxa"/>
            <w:tcBorders>
              <w:left w:val="single" w:sz="4" w:space="0" w:color="auto"/>
              <w:right w:val="single" w:sz="4" w:space="0" w:color="auto"/>
            </w:tcBorders>
          </w:tcPr>
          <w:p w:rsidR="00DB3713" w:rsidRPr="00AB4C36" w:rsidRDefault="00DB3713" w:rsidP="00AB4C36">
            <w:pPr>
              <w:pStyle w:val="ConsPlusNormal"/>
            </w:pPr>
            <w:r w:rsidRPr="00AB4C36">
              <w:t>- с обычным кузовом</w:t>
            </w:r>
          </w:p>
        </w:tc>
        <w:tc>
          <w:tcPr>
            <w:tcW w:w="1192" w:type="dxa"/>
            <w:tcBorders>
              <w:left w:val="single" w:sz="4" w:space="0" w:color="auto"/>
              <w:right w:val="single" w:sz="4" w:space="0" w:color="auto"/>
            </w:tcBorders>
          </w:tcPr>
          <w:p w:rsidR="00DB3713" w:rsidRPr="00AB4C36" w:rsidRDefault="00DB3713" w:rsidP="00AB4C36">
            <w:pPr>
              <w:pStyle w:val="ConsPlusNormal"/>
              <w:jc w:val="center"/>
            </w:pPr>
            <w:r w:rsidRPr="00AB4C36">
              <w:t>2500</w:t>
            </w:r>
          </w:p>
        </w:tc>
        <w:tc>
          <w:tcPr>
            <w:tcW w:w="1256" w:type="dxa"/>
            <w:tcBorders>
              <w:left w:val="single" w:sz="4" w:space="0" w:color="auto"/>
              <w:right w:val="single" w:sz="4" w:space="0" w:color="auto"/>
            </w:tcBorders>
          </w:tcPr>
          <w:p w:rsidR="00DB3713" w:rsidRPr="00AB4C36" w:rsidRDefault="00DB3713" w:rsidP="00AB4C36">
            <w:pPr>
              <w:pStyle w:val="ConsPlusNormal"/>
              <w:jc w:val="center"/>
            </w:pPr>
            <w:r w:rsidRPr="00AB4C36">
              <w:t>2500</w:t>
            </w:r>
          </w:p>
        </w:tc>
        <w:tc>
          <w:tcPr>
            <w:tcW w:w="1132" w:type="dxa"/>
            <w:tcBorders>
              <w:left w:val="single" w:sz="4" w:space="0" w:color="auto"/>
              <w:right w:val="single" w:sz="4" w:space="0" w:color="auto"/>
            </w:tcBorders>
          </w:tcPr>
          <w:p w:rsidR="00DB3713" w:rsidRPr="00AB4C36" w:rsidRDefault="00DB3713" w:rsidP="00AB4C36">
            <w:pPr>
              <w:pStyle w:val="ConsPlusNormal"/>
              <w:jc w:val="center"/>
            </w:pPr>
            <w:r w:rsidRPr="00AB4C36">
              <w:t>2500</w:t>
            </w:r>
          </w:p>
        </w:tc>
        <w:tc>
          <w:tcPr>
            <w:tcW w:w="1156" w:type="dxa"/>
            <w:tcBorders>
              <w:left w:val="single" w:sz="4" w:space="0" w:color="auto"/>
              <w:right w:val="single" w:sz="4" w:space="0" w:color="auto"/>
            </w:tcBorders>
          </w:tcPr>
          <w:p w:rsidR="00DB3713" w:rsidRPr="00AB4C36" w:rsidRDefault="00DB3713" w:rsidP="00AB4C36">
            <w:pPr>
              <w:pStyle w:val="ConsPlusNormal"/>
              <w:jc w:val="center"/>
            </w:pPr>
            <w:r w:rsidRPr="00AB4C36">
              <w:t>2550</w:t>
            </w:r>
          </w:p>
        </w:tc>
        <w:tc>
          <w:tcPr>
            <w:tcW w:w="1417" w:type="dxa"/>
            <w:tcBorders>
              <w:left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left w:val="single" w:sz="4" w:space="0" w:color="auto"/>
              <w:bottom w:val="single" w:sz="4" w:space="0" w:color="auto"/>
              <w:right w:val="single" w:sz="4" w:space="0" w:color="auto"/>
            </w:tcBorders>
          </w:tcPr>
          <w:p w:rsidR="00DB3713" w:rsidRPr="00AB4C36" w:rsidRDefault="00DB3713" w:rsidP="00AB4C36">
            <w:pPr>
              <w:pStyle w:val="ConsPlusNormal"/>
            </w:pPr>
            <w:r w:rsidRPr="00AB4C36">
              <w:t>- с рефрижераторным кузовом</w:t>
            </w:r>
          </w:p>
        </w:tc>
        <w:tc>
          <w:tcPr>
            <w:tcW w:w="1192"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2600</w:t>
            </w:r>
          </w:p>
        </w:tc>
        <w:tc>
          <w:tcPr>
            <w:tcW w:w="1256"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2600</w:t>
            </w:r>
          </w:p>
        </w:tc>
        <w:tc>
          <w:tcPr>
            <w:tcW w:w="1132"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2600</w:t>
            </w:r>
          </w:p>
        </w:tc>
        <w:tc>
          <w:tcPr>
            <w:tcW w:w="1156"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2600</w:t>
            </w:r>
          </w:p>
        </w:tc>
        <w:tc>
          <w:tcPr>
            <w:tcW w:w="1417"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Высота, мм</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4000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3700</w:t>
            </w:r>
          </w:p>
          <w:p w:rsidR="00DB3713" w:rsidRPr="00AB4C36" w:rsidRDefault="00DB3713" w:rsidP="00AB4C36">
            <w:pPr>
              <w:pStyle w:val="ConsPlusNormal"/>
              <w:jc w:val="center"/>
            </w:pPr>
            <w:r w:rsidRPr="00AB4C36">
              <w:t>(3630)</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3700</w:t>
            </w:r>
          </w:p>
          <w:p w:rsidR="00DB3713" w:rsidRPr="00AB4C36" w:rsidRDefault="00DB3713" w:rsidP="00AB4C36">
            <w:pPr>
              <w:pStyle w:val="ConsPlusNormal"/>
              <w:jc w:val="center"/>
            </w:pPr>
            <w:r w:rsidRPr="00AB4C36">
              <w:t>(3630)</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3830</w:t>
            </w:r>
          </w:p>
          <w:p w:rsidR="00DB3713" w:rsidRPr="00AB4C36" w:rsidRDefault="00DB3713" w:rsidP="00AB4C36">
            <w:pPr>
              <w:pStyle w:val="ConsPlusNormal"/>
              <w:jc w:val="center"/>
            </w:pPr>
            <w:r w:rsidRPr="00AB4C36">
              <w:t>(3790)</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Масса, т</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48,0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48,0</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44,0</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39,25</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10348" w:type="dxa"/>
            <w:gridSpan w:val="6"/>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Автомобиль, рисунок 6в</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Длина, мм</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12300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12300</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12300</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12300</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top w:val="single" w:sz="4" w:space="0" w:color="auto"/>
              <w:left w:val="single" w:sz="4" w:space="0" w:color="auto"/>
              <w:right w:val="single" w:sz="4" w:space="0" w:color="auto"/>
            </w:tcBorders>
          </w:tcPr>
          <w:p w:rsidR="00DB3713" w:rsidRPr="00AB4C36" w:rsidRDefault="00DB3713" w:rsidP="00AB4C36">
            <w:pPr>
              <w:pStyle w:val="ConsPlusNormal"/>
            </w:pPr>
            <w:r w:rsidRPr="00AB4C36">
              <w:t>Ширина, мм:</w:t>
            </w:r>
          </w:p>
        </w:tc>
        <w:tc>
          <w:tcPr>
            <w:tcW w:w="1192" w:type="dxa"/>
            <w:tcBorders>
              <w:top w:val="single" w:sz="4" w:space="0" w:color="auto"/>
              <w:left w:val="single" w:sz="4" w:space="0" w:color="auto"/>
              <w:right w:val="single" w:sz="4" w:space="0" w:color="auto"/>
            </w:tcBorders>
          </w:tcPr>
          <w:p w:rsidR="00DB3713" w:rsidRPr="00AB4C36" w:rsidRDefault="00DB3713" w:rsidP="00AB4C36">
            <w:pPr>
              <w:pStyle w:val="ConsPlusNormal"/>
            </w:pPr>
          </w:p>
        </w:tc>
        <w:tc>
          <w:tcPr>
            <w:tcW w:w="1256" w:type="dxa"/>
            <w:tcBorders>
              <w:top w:val="single" w:sz="4" w:space="0" w:color="auto"/>
              <w:left w:val="single" w:sz="4" w:space="0" w:color="auto"/>
              <w:right w:val="single" w:sz="4" w:space="0" w:color="auto"/>
            </w:tcBorders>
          </w:tcPr>
          <w:p w:rsidR="00DB3713" w:rsidRPr="00AB4C36" w:rsidRDefault="00DB3713" w:rsidP="00AB4C36">
            <w:pPr>
              <w:pStyle w:val="ConsPlusNormal"/>
            </w:pPr>
          </w:p>
        </w:tc>
        <w:tc>
          <w:tcPr>
            <w:tcW w:w="1132" w:type="dxa"/>
            <w:tcBorders>
              <w:top w:val="single" w:sz="4" w:space="0" w:color="auto"/>
              <w:left w:val="single" w:sz="4" w:space="0" w:color="auto"/>
              <w:right w:val="single" w:sz="4" w:space="0" w:color="auto"/>
            </w:tcBorders>
          </w:tcPr>
          <w:p w:rsidR="00DB3713" w:rsidRPr="00AB4C36" w:rsidRDefault="00DB3713" w:rsidP="00AB4C36">
            <w:pPr>
              <w:pStyle w:val="ConsPlusNormal"/>
            </w:pPr>
          </w:p>
        </w:tc>
        <w:tc>
          <w:tcPr>
            <w:tcW w:w="1156" w:type="dxa"/>
            <w:tcBorders>
              <w:top w:val="single" w:sz="4" w:space="0" w:color="auto"/>
              <w:left w:val="single" w:sz="4" w:space="0" w:color="auto"/>
              <w:right w:val="single" w:sz="4" w:space="0" w:color="auto"/>
            </w:tcBorders>
          </w:tcPr>
          <w:p w:rsidR="00DB3713" w:rsidRPr="00AB4C36" w:rsidRDefault="00DB3713" w:rsidP="00AB4C36">
            <w:pPr>
              <w:pStyle w:val="ConsPlusNormal"/>
            </w:pPr>
          </w:p>
        </w:tc>
        <w:tc>
          <w:tcPr>
            <w:tcW w:w="1417" w:type="dxa"/>
            <w:tcBorders>
              <w:top w:val="single" w:sz="4" w:space="0" w:color="auto"/>
              <w:left w:val="single" w:sz="4" w:space="0" w:color="auto"/>
              <w:right w:val="single" w:sz="4" w:space="0" w:color="auto"/>
            </w:tcBorders>
          </w:tcPr>
          <w:p w:rsidR="00DB3713" w:rsidRPr="00AB4C36" w:rsidRDefault="00DB3713" w:rsidP="00AB4C36">
            <w:pPr>
              <w:pStyle w:val="ConsPlusNormal"/>
            </w:pPr>
          </w:p>
        </w:tc>
      </w:tr>
      <w:tr w:rsidR="00DB3713" w:rsidRPr="00AB4C36" w:rsidTr="00AB4C36">
        <w:tc>
          <w:tcPr>
            <w:tcW w:w="4195" w:type="dxa"/>
            <w:tcBorders>
              <w:left w:val="single" w:sz="4" w:space="0" w:color="auto"/>
              <w:right w:val="single" w:sz="4" w:space="0" w:color="auto"/>
            </w:tcBorders>
          </w:tcPr>
          <w:p w:rsidR="00DB3713" w:rsidRPr="00AB4C36" w:rsidRDefault="00DB3713" w:rsidP="00AB4C36">
            <w:pPr>
              <w:pStyle w:val="ConsPlusNormal"/>
            </w:pPr>
            <w:r w:rsidRPr="00AB4C36">
              <w:t>- с обычным кузовом</w:t>
            </w:r>
          </w:p>
        </w:tc>
        <w:tc>
          <w:tcPr>
            <w:tcW w:w="1192" w:type="dxa"/>
            <w:tcBorders>
              <w:left w:val="single" w:sz="4" w:space="0" w:color="auto"/>
              <w:right w:val="single" w:sz="4" w:space="0" w:color="auto"/>
            </w:tcBorders>
          </w:tcPr>
          <w:p w:rsidR="00DB3713" w:rsidRPr="00AB4C36" w:rsidRDefault="00DB3713" w:rsidP="00AB4C36">
            <w:pPr>
              <w:pStyle w:val="ConsPlusNormal"/>
              <w:jc w:val="center"/>
            </w:pPr>
            <w:r w:rsidRPr="00AB4C36">
              <w:t>2500</w:t>
            </w:r>
          </w:p>
        </w:tc>
        <w:tc>
          <w:tcPr>
            <w:tcW w:w="1256" w:type="dxa"/>
            <w:tcBorders>
              <w:left w:val="single" w:sz="4" w:space="0" w:color="auto"/>
              <w:right w:val="single" w:sz="4" w:space="0" w:color="auto"/>
            </w:tcBorders>
          </w:tcPr>
          <w:p w:rsidR="00DB3713" w:rsidRPr="00AB4C36" w:rsidRDefault="00DB3713" w:rsidP="00AB4C36">
            <w:pPr>
              <w:pStyle w:val="ConsPlusNormal"/>
              <w:jc w:val="center"/>
            </w:pPr>
            <w:r w:rsidRPr="00AB4C36">
              <w:t>2500</w:t>
            </w:r>
          </w:p>
        </w:tc>
        <w:tc>
          <w:tcPr>
            <w:tcW w:w="1132" w:type="dxa"/>
            <w:tcBorders>
              <w:left w:val="single" w:sz="4" w:space="0" w:color="auto"/>
              <w:right w:val="single" w:sz="4" w:space="0" w:color="auto"/>
            </w:tcBorders>
          </w:tcPr>
          <w:p w:rsidR="00DB3713" w:rsidRPr="00AB4C36" w:rsidRDefault="00DB3713" w:rsidP="00AB4C36">
            <w:pPr>
              <w:pStyle w:val="ConsPlusNormal"/>
              <w:jc w:val="center"/>
            </w:pPr>
            <w:r w:rsidRPr="00AB4C36">
              <w:t>2500</w:t>
            </w:r>
          </w:p>
        </w:tc>
        <w:tc>
          <w:tcPr>
            <w:tcW w:w="1156" w:type="dxa"/>
            <w:tcBorders>
              <w:left w:val="single" w:sz="4" w:space="0" w:color="auto"/>
              <w:right w:val="single" w:sz="4" w:space="0" w:color="auto"/>
            </w:tcBorders>
          </w:tcPr>
          <w:p w:rsidR="00DB3713" w:rsidRPr="00AB4C36" w:rsidRDefault="00DB3713" w:rsidP="00AB4C36">
            <w:pPr>
              <w:pStyle w:val="ConsPlusNormal"/>
              <w:jc w:val="center"/>
            </w:pPr>
            <w:r w:rsidRPr="00AB4C36">
              <w:t>2550</w:t>
            </w:r>
          </w:p>
        </w:tc>
        <w:tc>
          <w:tcPr>
            <w:tcW w:w="1417" w:type="dxa"/>
            <w:tcBorders>
              <w:left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left w:val="single" w:sz="4" w:space="0" w:color="auto"/>
              <w:bottom w:val="single" w:sz="4" w:space="0" w:color="auto"/>
              <w:right w:val="single" w:sz="4" w:space="0" w:color="auto"/>
            </w:tcBorders>
          </w:tcPr>
          <w:p w:rsidR="00DB3713" w:rsidRPr="00AB4C36" w:rsidRDefault="00DB3713" w:rsidP="00AB4C36">
            <w:pPr>
              <w:pStyle w:val="ConsPlusNormal"/>
            </w:pPr>
            <w:r w:rsidRPr="00AB4C36">
              <w:t>- с рефрижераторным кузовом</w:t>
            </w:r>
          </w:p>
        </w:tc>
        <w:tc>
          <w:tcPr>
            <w:tcW w:w="1192"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2600</w:t>
            </w:r>
          </w:p>
        </w:tc>
        <w:tc>
          <w:tcPr>
            <w:tcW w:w="1256"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2600</w:t>
            </w:r>
          </w:p>
        </w:tc>
        <w:tc>
          <w:tcPr>
            <w:tcW w:w="1132"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2600</w:t>
            </w:r>
          </w:p>
        </w:tc>
        <w:tc>
          <w:tcPr>
            <w:tcW w:w="1156"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2600</w:t>
            </w:r>
          </w:p>
        </w:tc>
        <w:tc>
          <w:tcPr>
            <w:tcW w:w="1417"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Высота, мм</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4000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4000</w:t>
            </w:r>
          </w:p>
          <w:p w:rsidR="00DB3713" w:rsidRPr="00AB4C36" w:rsidRDefault="00DB3713" w:rsidP="00AB4C36">
            <w:pPr>
              <w:pStyle w:val="ConsPlusNormal"/>
              <w:jc w:val="center"/>
            </w:pPr>
            <w:r w:rsidRPr="00AB4C36">
              <w:t>(3960)</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3900</w:t>
            </w:r>
          </w:p>
          <w:p w:rsidR="00DB3713" w:rsidRPr="00AB4C36" w:rsidRDefault="00DB3713" w:rsidP="00AB4C36">
            <w:pPr>
              <w:pStyle w:val="ConsPlusNormal"/>
              <w:jc w:val="center"/>
            </w:pPr>
            <w:r w:rsidRPr="00AB4C36">
              <w:t>(3830)</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3830</w:t>
            </w:r>
          </w:p>
          <w:p w:rsidR="00DB3713" w:rsidRPr="00AB4C36" w:rsidRDefault="00DB3713" w:rsidP="00AB4C36">
            <w:pPr>
              <w:pStyle w:val="ConsPlusNormal"/>
              <w:jc w:val="center"/>
            </w:pPr>
            <w:r w:rsidRPr="00AB4C36">
              <w:t>(3790)</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Масса, т</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34,6</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34,6</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34,6</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34,6</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10348" w:type="dxa"/>
            <w:gridSpan w:val="6"/>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Прицеп, рисунок 6г</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Длина, мм</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10200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10200</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10200</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10200</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Ширина, мм</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2500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2500</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2500</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2550</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Высота, мм</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4000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4000</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3900</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3830</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Масса, т</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24,5</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24,5</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24,5</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24,5</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10348" w:type="dxa"/>
            <w:gridSpan w:val="6"/>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Полуприцеп, рисунок 6д</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Длина, мм</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14000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17400</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14200</w:t>
            </w:r>
          </w:p>
        </w:tc>
      </w:tr>
      <w:tr w:rsidR="00DB3713" w:rsidRPr="00AB4C36" w:rsidTr="00AB4C36">
        <w:tc>
          <w:tcPr>
            <w:tcW w:w="4195" w:type="dxa"/>
            <w:tcBorders>
              <w:top w:val="single" w:sz="4" w:space="0" w:color="auto"/>
              <w:left w:val="single" w:sz="4" w:space="0" w:color="auto"/>
              <w:right w:val="single" w:sz="4" w:space="0" w:color="auto"/>
            </w:tcBorders>
          </w:tcPr>
          <w:p w:rsidR="00DB3713" w:rsidRPr="00AB4C36" w:rsidRDefault="00DB3713" w:rsidP="00AB4C36">
            <w:pPr>
              <w:pStyle w:val="ConsPlusNormal"/>
            </w:pPr>
            <w:r w:rsidRPr="00AB4C36">
              <w:t>Ширина, мм:</w:t>
            </w:r>
          </w:p>
        </w:tc>
        <w:tc>
          <w:tcPr>
            <w:tcW w:w="1192" w:type="dxa"/>
            <w:tcBorders>
              <w:top w:val="single" w:sz="4" w:space="0" w:color="auto"/>
              <w:left w:val="single" w:sz="4" w:space="0" w:color="auto"/>
              <w:right w:val="single" w:sz="4" w:space="0" w:color="auto"/>
            </w:tcBorders>
          </w:tcPr>
          <w:p w:rsidR="00DB3713" w:rsidRPr="00AB4C36" w:rsidRDefault="00DB3713" w:rsidP="00AB4C36">
            <w:pPr>
              <w:pStyle w:val="ConsPlusNormal"/>
            </w:pPr>
          </w:p>
        </w:tc>
        <w:tc>
          <w:tcPr>
            <w:tcW w:w="1256" w:type="dxa"/>
            <w:tcBorders>
              <w:top w:val="single" w:sz="4" w:space="0" w:color="auto"/>
              <w:left w:val="single" w:sz="4" w:space="0" w:color="auto"/>
              <w:right w:val="single" w:sz="4" w:space="0" w:color="auto"/>
            </w:tcBorders>
          </w:tcPr>
          <w:p w:rsidR="00DB3713" w:rsidRPr="00AB4C36" w:rsidRDefault="00DB3713" w:rsidP="00AB4C36">
            <w:pPr>
              <w:pStyle w:val="ConsPlusNormal"/>
            </w:pPr>
          </w:p>
        </w:tc>
        <w:tc>
          <w:tcPr>
            <w:tcW w:w="1132" w:type="dxa"/>
            <w:tcBorders>
              <w:top w:val="single" w:sz="4" w:space="0" w:color="auto"/>
              <w:left w:val="single" w:sz="4" w:space="0" w:color="auto"/>
              <w:right w:val="single" w:sz="4" w:space="0" w:color="auto"/>
            </w:tcBorders>
          </w:tcPr>
          <w:p w:rsidR="00DB3713" w:rsidRPr="00AB4C36" w:rsidRDefault="00DB3713" w:rsidP="00AB4C36">
            <w:pPr>
              <w:pStyle w:val="ConsPlusNormal"/>
            </w:pPr>
          </w:p>
        </w:tc>
        <w:tc>
          <w:tcPr>
            <w:tcW w:w="1156" w:type="dxa"/>
            <w:tcBorders>
              <w:top w:val="single" w:sz="4" w:space="0" w:color="auto"/>
              <w:left w:val="single" w:sz="4" w:space="0" w:color="auto"/>
              <w:right w:val="single" w:sz="4" w:space="0" w:color="auto"/>
            </w:tcBorders>
          </w:tcPr>
          <w:p w:rsidR="00DB3713" w:rsidRPr="00AB4C36" w:rsidRDefault="00DB3713" w:rsidP="00AB4C36">
            <w:pPr>
              <w:pStyle w:val="ConsPlusNormal"/>
            </w:pPr>
          </w:p>
        </w:tc>
        <w:tc>
          <w:tcPr>
            <w:tcW w:w="1417" w:type="dxa"/>
            <w:tcBorders>
              <w:top w:val="single" w:sz="4" w:space="0" w:color="auto"/>
              <w:left w:val="single" w:sz="4" w:space="0" w:color="auto"/>
              <w:right w:val="single" w:sz="4" w:space="0" w:color="auto"/>
            </w:tcBorders>
          </w:tcPr>
          <w:p w:rsidR="00DB3713" w:rsidRPr="00AB4C36" w:rsidRDefault="00DB3713" w:rsidP="00AB4C36">
            <w:pPr>
              <w:pStyle w:val="ConsPlusNormal"/>
            </w:pPr>
          </w:p>
        </w:tc>
      </w:tr>
      <w:tr w:rsidR="00DB3713" w:rsidRPr="00AB4C36" w:rsidTr="00AB4C36">
        <w:tc>
          <w:tcPr>
            <w:tcW w:w="4195" w:type="dxa"/>
            <w:tcBorders>
              <w:left w:val="single" w:sz="4" w:space="0" w:color="auto"/>
              <w:right w:val="single" w:sz="4" w:space="0" w:color="auto"/>
            </w:tcBorders>
          </w:tcPr>
          <w:p w:rsidR="00DB3713" w:rsidRPr="00AB4C36" w:rsidRDefault="00DB3713" w:rsidP="00AB4C36">
            <w:pPr>
              <w:pStyle w:val="ConsPlusNormal"/>
            </w:pPr>
            <w:r w:rsidRPr="00AB4C36">
              <w:t>- с обычным кузовом</w:t>
            </w:r>
          </w:p>
        </w:tc>
        <w:tc>
          <w:tcPr>
            <w:tcW w:w="1192" w:type="dxa"/>
            <w:tcBorders>
              <w:left w:val="single" w:sz="4" w:space="0" w:color="auto"/>
              <w:right w:val="single" w:sz="4" w:space="0" w:color="auto"/>
            </w:tcBorders>
          </w:tcPr>
          <w:p w:rsidR="00DB3713" w:rsidRPr="00AB4C36" w:rsidRDefault="00DB3713" w:rsidP="00AB4C36">
            <w:pPr>
              <w:pStyle w:val="ConsPlusNormal"/>
              <w:jc w:val="center"/>
            </w:pPr>
            <w:r w:rsidRPr="00AB4C36">
              <w:t>2500</w:t>
            </w:r>
          </w:p>
        </w:tc>
        <w:tc>
          <w:tcPr>
            <w:tcW w:w="1256" w:type="dxa"/>
            <w:tcBorders>
              <w:left w:val="single" w:sz="4" w:space="0" w:color="auto"/>
              <w:right w:val="single" w:sz="4" w:space="0" w:color="auto"/>
            </w:tcBorders>
          </w:tcPr>
          <w:p w:rsidR="00DB3713" w:rsidRPr="00AB4C36" w:rsidRDefault="00DB3713" w:rsidP="00AB4C36">
            <w:pPr>
              <w:pStyle w:val="ConsPlusNormal"/>
              <w:jc w:val="center"/>
            </w:pPr>
            <w:r w:rsidRPr="00AB4C36">
              <w:t>-</w:t>
            </w:r>
          </w:p>
        </w:tc>
        <w:tc>
          <w:tcPr>
            <w:tcW w:w="1132" w:type="dxa"/>
            <w:tcBorders>
              <w:left w:val="single" w:sz="4" w:space="0" w:color="auto"/>
              <w:right w:val="single" w:sz="4" w:space="0" w:color="auto"/>
            </w:tcBorders>
          </w:tcPr>
          <w:p w:rsidR="00DB3713" w:rsidRPr="00AB4C36" w:rsidRDefault="00DB3713" w:rsidP="00AB4C36">
            <w:pPr>
              <w:pStyle w:val="ConsPlusNormal"/>
              <w:jc w:val="center"/>
            </w:pPr>
            <w:r w:rsidRPr="00AB4C36">
              <w:t>-</w:t>
            </w:r>
          </w:p>
        </w:tc>
        <w:tc>
          <w:tcPr>
            <w:tcW w:w="1156" w:type="dxa"/>
            <w:tcBorders>
              <w:left w:val="single" w:sz="4" w:space="0" w:color="auto"/>
              <w:right w:val="single" w:sz="4" w:space="0" w:color="auto"/>
            </w:tcBorders>
          </w:tcPr>
          <w:p w:rsidR="00DB3713" w:rsidRPr="00AB4C36" w:rsidRDefault="00DB3713" w:rsidP="00AB4C36">
            <w:pPr>
              <w:pStyle w:val="ConsPlusNormal"/>
              <w:jc w:val="center"/>
            </w:pPr>
            <w:r w:rsidRPr="00AB4C36">
              <w:t>2550</w:t>
            </w:r>
          </w:p>
        </w:tc>
        <w:tc>
          <w:tcPr>
            <w:tcW w:w="1417" w:type="dxa"/>
            <w:tcBorders>
              <w:left w:val="single" w:sz="4" w:space="0" w:color="auto"/>
              <w:right w:val="single" w:sz="4" w:space="0" w:color="auto"/>
            </w:tcBorders>
          </w:tcPr>
          <w:p w:rsidR="00DB3713" w:rsidRPr="00AB4C36" w:rsidRDefault="00DB3713" w:rsidP="00AB4C36">
            <w:pPr>
              <w:pStyle w:val="ConsPlusNormal"/>
              <w:jc w:val="center"/>
            </w:pPr>
            <w:r w:rsidRPr="00AB4C36">
              <w:t>2550</w:t>
            </w:r>
          </w:p>
        </w:tc>
      </w:tr>
      <w:tr w:rsidR="00DB3713" w:rsidRPr="00AB4C36" w:rsidTr="00AB4C36">
        <w:tc>
          <w:tcPr>
            <w:tcW w:w="4195" w:type="dxa"/>
            <w:tcBorders>
              <w:left w:val="single" w:sz="4" w:space="0" w:color="auto"/>
              <w:bottom w:val="single" w:sz="4" w:space="0" w:color="auto"/>
              <w:right w:val="single" w:sz="4" w:space="0" w:color="auto"/>
            </w:tcBorders>
          </w:tcPr>
          <w:p w:rsidR="00DB3713" w:rsidRPr="00AB4C36" w:rsidRDefault="00DB3713" w:rsidP="00AB4C36">
            <w:pPr>
              <w:pStyle w:val="ConsPlusNormal"/>
            </w:pPr>
            <w:r w:rsidRPr="00AB4C36">
              <w:t>- с рефрижераторным кузовом</w:t>
            </w:r>
          </w:p>
        </w:tc>
        <w:tc>
          <w:tcPr>
            <w:tcW w:w="1192"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2600</w:t>
            </w:r>
          </w:p>
        </w:tc>
        <w:tc>
          <w:tcPr>
            <w:tcW w:w="1256"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c>
          <w:tcPr>
            <w:tcW w:w="1132"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c>
          <w:tcPr>
            <w:tcW w:w="1156"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c>
          <w:tcPr>
            <w:tcW w:w="1417" w:type="dxa"/>
            <w:tcBorders>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Высота, мм</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4000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3830</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4000</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Масса, т</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34,0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36,0</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36,0</w:t>
            </w:r>
          </w:p>
        </w:tc>
      </w:tr>
      <w:tr w:rsidR="00DB3713" w:rsidRPr="00AB4C36" w:rsidTr="00AB4C36">
        <w:tc>
          <w:tcPr>
            <w:tcW w:w="10348" w:type="dxa"/>
            <w:gridSpan w:val="6"/>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Тягач, рисунок 6е</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Длина, мм</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8900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8900</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8900</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8900</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Ширина, мм</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2500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2500</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2500</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2550</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Высота, мм</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4000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4000</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3900</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3830</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r w:rsidR="00DB3713" w:rsidRPr="00AB4C36" w:rsidTr="00AB4C36">
        <w:tc>
          <w:tcPr>
            <w:tcW w:w="419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pPr>
            <w:r w:rsidRPr="00AB4C36">
              <w:t>Масса, т</w:t>
            </w:r>
          </w:p>
        </w:tc>
        <w:tc>
          <w:tcPr>
            <w:tcW w:w="119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12,0</w:t>
            </w:r>
          </w:p>
        </w:tc>
        <w:tc>
          <w:tcPr>
            <w:tcW w:w="12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12,0</w:t>
            </w:r>
          </w:p>
        </w:tc>
        <w:tc>
          <w:tcPr>
            <w:tcW w:w="1132"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12,0</w:t>
            </w:r>
          </w:p>
        </w:tc>
        <w:tc>
          <w:tcPr>
            <w:tcW w:w="1156"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12,0</w:t>
            </w:r>
          </w:p>
        </w:tc>
        <w:tc>
          <w:tcPr>
            <w:tcW w:w="1417"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w:t>
            </w:r>
          </w:p>
        </w:tc>
      </w:tr>
    </w:tbl>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Примечания: 1. В скобках приведены значения для кузовов автопоездов, автомобилей, полуприцепов, прицепов шириной 2600 мм.</w:t>
      </w:r>
    </w:p>
    <w:p w:rsidR="00DB3713" w:rsidRPr="00AB4C36" w:rsidRDefault="00DB3713" w:rsidP="00DB2736">
      <w:pPr>
        <w:pStyle w:val="ConsPlusNormal"/>
        <w:spacing w:before="240"/>
        <w:ind w:firstLine="540"/>
        <w:jc w:val="both"/>
      </w:pPr>
      <w:r w:rsidRPr="00AB4C36">
        <w:t>2. Знак (-) означает, что такая перевозка не производится.</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77"/>
        </w:rPr>
        <w:pict>
          <v:shape id="Рисунок 37" o:spid="_x0000_i1030" type="#_x0000_t75" style="width:404.25pt;height:88.5pt;visibility:visible">
            <v:imagedata r:id="rId9" o:title=""/>
          </v:shape>
        </w:pict>
      </w:r>
    </w:p>
    <w:p w:rsidR="00DB3713" w:rsidRPr="00AB4C36" w:rsidRDefault="00DB3713" w:rsidP="00DB2736">
      <w:pPr>
        <w:pStyle w:val="ConsPlusNormal"/>
        <w:jc w:val="both"/>
      </w:pPr>
    </w:p>
    <w:p w:rsidR="00DB3713" w:rsidRPr="00AB4C36" w:rsidRDefault="00DB3713" w:rsidP="00DB2736">
      <w:pPr>
        <w:pStyle w:val="ConsPlusNormal"/>
        <w:jc w:val="center"/>
      </w:pPr>
      <w:bookmarkStart w:id="0" w:name="Par119211"/>
      <w:bookmarkEnd w:id="0"/>
      <w:r w:rsidRPr="00AB4C36">
        <w:t>Рисунок 6а - Автопоезд (тягач-полуприцеп)</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74"/>
        </w:rPr>
        <w:pict>
          <v:shape id="Рисунок 36" o:spid="_x0000_i1031" type="#_x0000_t75" style="width:407.25pt;height:86.25pt;visibility:visible">
            <v:imagedata r:id="rId10" o:title=""/>
          </v:shape>
        </w:pict>
      </w:r>
    </w:p>
    <w:p w:rsidR="00DB3713" w:rsidRPr="00AB4C36" w:rsidRDefault="00DB3713" w:rsidP="00DB2736">
      <w:pPr>
        <w:pStyle w:val="ConsPlusNormal"/>
        <w:jc w:val="both"/>
      </w:pPr>
    </w:p>
    <w:p w:rsidR="00DB3713" w:rsidRPr="00AB4C36" w:rsidRDefault="00DB3713" w:rsidP="00DB2736">
      <w:pPr>
        <w:pStyle w:val="ConsPlusNormal"/>
        <w:jc w:val="center"/>
      </w:pPr>
      <w:bookmarkStart w:id="1" w:name="Par119215"/>
      <w:bookmarkEnd w:id="1"/>
      <w:r w:rsidRPr="00AB4C36">
        <w:t>Рисунок 6б - Автопоезд (автомобиль-прицеп)</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90"/>
        </w:rPr>
        <w:pict>
          <v:shape id="Рисунок 35" o:spid="_x0000_i1032" type="#_x0000_t75" style="width:338.25pt;height:102pt;visibility:visible">
            <v:imagedata r:id="rId11" o:title=""/>
          </v:shape>
        </w:pict>
      </w:r>
    </w:p>
    <w:p w:rsidR="00DB3713" w:rsidRPr="00AB4C36" w:rsidRDefault="00DB3713" w:rsidP="00DB2736">
      <w:pPr>
        <w:pStyle w:val="ConsPlusNormal"/>
        <w:jc w:val="both"/>
      </w:pPr>
    </w:p>
    <w:p w:rsidR="00DB3713" w:rsidRPr="00AB4C36" w:rsidRDefault="00DB3713" w:rsidP="00DB2736">
      <w:pPr>
        <w:pStyle w:val="ConsPlusNormal"/>
        <w:jc w:val="center"/>
      </w:pPr>
      <w:bookmarkStart w:id="2" w:name="Par119219"/>
      <w:bookmarkEnd w:id="2"/>
      <w:r w:rsidRPr="00AB4C36">
        <w:t>Рисунок 6в - Автомобиль</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72"/>
        </w:rPr>
        <w:pict>
          <v:shape id="Рисунок 34" o:spid="_x0000_i1033" type="#_x0000_t75" style="width:270.75pt;height:84pt;visibility:visible">
            <v:imagedata r:id="rId12" o:title=""/>
          </v:shape>
        </w:pict>
      </w:r>
    </w:p>
    <w:p w:rsidR="00DB3713" w:rsidRPr="00AB4C36" w:rsidRDefault="00DB3713" w:rsidP="00DB2736">
      <w:pPr>
        <w:pStyle w:val="ConsPlusNormal"/>
        <w:jc w:val="both"/>
      </w:pPr>
    </w:p>
    <w:p w:rsidR="00DB3713" w:rsidRPr="00AB4C36" w:rsidRDefault="00DB3713" w:rsidP="00DB2736">
      <w:pPr>
        <w:pStyle w:val="ConsPlusNormal"/>
        <w:jc w:val="center"/>
      </w:pPr>
      <w:bookmarkStart w:id="3" w:name="Par119223"/>
      <w:bookmarkEnd w:id="3"/>
      <w:r w:rsidRPr="00AB4C36">
        <w:t>Рисунок 6г Прицеп</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69"/>
        </w:rPr>
        <w:pict>
          <v:shape id="Рисунок 33" o:spid="_x0000_i1034" type="#_x0000_t75" style="width:402.75pt;height:81pt;visibility:visible">
            <v:imagedata r:id="rId13" o:title=""/>
          </v:shape>
        </w:pict>
      </w:r>
    </w:p>
    <w:p w:rsidR="00DB3713" w:rsidRPr="00AB4C36" w:rsidRDefault="00DB3713" w:rsidP="00DB2736">
      <w:pPr>
        <w:pStyle w:val="ConsPlusNormal"/>
        <w:jc w:val="both"/>
      </w:pPr>
    </w:p>
    <w:p w:rsidR="00DB3713" w:rsidRPr="00AB4C36" w:rsidRDefault="00DB3713" w:rsidP="00DB2736">
      <w:pPr>
        <w:pStyle w:val="ConsPlusNormal"/>
        <w:jc w:val="center"/>
      </w:pPr>
      <w:bookmarkStart w:id="4" w:name="Par119227"/>
      <w:bookmarkEnd w:id="4"/>
      <w:r w:rsidRPr="00AB4C36">
        <w:t>Рисунок 6д - Полуприцеп</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73"/>
        </w:rPr>
        <w:pict>
          <v:shape id="Рисунок 32" o:spid="_x0000_i1035" type="#_x0000_t75" style="width:185.25pt;height:85.5pt;visibility:visible">
            <v:imagedata r:id="rId14" o:title=""/>
          </v:shape>
        </w:pict>
      </w:r>
    </w:p>
    <w:p w:rsidR="00DB3713" w:rsidRPr="00AB4C36" w:rsidRDefault="00DB3713" w:rsidP="00DB2736">
      <w:pPr>
        <w:pStyle w:val="ConsPlusNormal"/>
        <w:jc w:val="both"/>
      </w:pPr>
    </w:p>
    <w:p w:rsidR="00DB3713" w:rsidRPr="00AB4C36" w:rsidRDefault="00DB3713" w:rsidP="00DB2736">
      <w:pPr>
        <w:pStyle w:val="ConsPlusNormal"/>
        <w:jc w:val="center"/>
      </w:pPr>
      <w:bookmarkStart w:id="5" w:name="Par119231"/>
      <w:bookmarkEnd w:id="5"/>
      <w:r w:rsidRPr="00AB4C36">
        <w:t>Рисунок 6е - Тягач</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1.5. Размещение и крепление полуприцепа может производиться с использованием подкатной тележки (рисунок 7).</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230"/>
        </w:rPr>
        <w:pict>
          <v:shape id="Рисунок 31" o:spid="_x0000_i1036" type="#_x0000_t75" style="width:273pt;height:242.25pt;visibility:visible">
            <v:imagedata r:id="rId15" o:title=""/>
          </v:shape>
        </w:pict>
      </w:r>
    </w:p>
    <w:p w:rsidR="00DB3713" w:rsidRPr="00AB4C36" w:rsidRDefault="00DB3713" w:rsidP="00DB2736">
      <w:pPr>
        <w:pStyle w:val="ConsPlusNormal"/>
        <w:jc w:val="both"/>
      </w:pPr>
    </w:p>
    <w:p w:rsidR="00DB3713" w:rsidRPr="00AB4C36" w:rsidRDefault="00DB3713" w:rsidP="00DB2736">
      <w:pPr>
        <w:pStyle w:val="ConsPlusNormal"/>
        <w:jc w:val="center"/>
      </w:pPr>
      <w:r w:rsidRPr="00AB4C36">
        <w:t>Рисунок 7</w:t>
      </w:r>
    </w:p>
    <w:p w:rsidR="00DB3713" w:rsidRPr="00AB4C36" w:rsidRDefault="00DB3713" w:rsidP="00DB2736">
      <w:pPr>
        <w:pStyle w:val="ConsPlusNormal"/>
        <w:jc w:val="center"/>
      </w:pPr>
      <w:r w:rsidRPr="00AB4C36">
        <w:t>1 - телескопическое дышло; 2 - седельно-сцепное устройство;</w:t>
      </w:r>
    </w:p>
    <w:p w:rsidR="00DB3713" w:rsidRPr="00AB4C36" w:rsidRDefault="00DB3713" w:rsidP="00DB2736">
      <w:pPr>
        <w:pStyle w:val="ConsPlusNormal"/>
        <w:jc w:val="center"/>
      </w:pPr>
      <w:r w:rsidRPr="00AB4C36">
        <w:t>3 - опорная нога</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Полуприцеп устанавливают на опорные ноги и поднимают при помощи штурвала опорных ног на необходимую высоту. Под опорно-сцепное устройство полуприцепа при помощи тягача закатывают подкатную тележку. Штурвалом опорных ног полуприцеп опускают на тележку и производят их сцепление. Дышло подкатной тележки приводят в транспортное положение и фиксируют в соответствии с технической документацией на нее.</w:t>
      </w:r>
    </w:p>
    <w:p w:rsidR="00DB3713" w:rsidRPr="00AB4C36" w:rsidRDefault="00DB3713" w:rsidP="00DB2736">
      <w:pPr>
        <w:pStyle w:val="ConsPlusNormal"/>
        <w:spacing w:before="240"/>
        <w:ind w:firstLine="540"/>
        <w:jc w:val="both"/>
      </w:pPr>
      <w:r w:rsidRPr="00AB4C36">
        <w:t>1.6. Автопоезда, автомобили, полуприцепы, прицепы, тягачи должны иметь исправную тормозную систему.</w:t>
      </w:r>
    </w:p>
    <w:p w:rsidR="00DB3713" w:rsidRPr="00AB4C36" w:rsidRDefault="00DB3713" w:rsidP="00DB2736">
      <w:pPr>
        <w:pStyle w:val="ConsPlusNormal"/>
        <w:spacing w:before="240"/>
        <w:ind w:firstLine="540"/>
        <w:jc w:val="both"/>
      </w:pPr>
      <w:r w:rsidRPr="00AB4C36">
        <w:t>1.7. Перед погрузкой автопоездов, автомобилей, полуприцепов, прицепов, тягачей упоры для крепления контейнеров приводят в нерабочее положение, переездные площадки устанавливают в горизонтальное положение. После погрузки переездные площадки устанавливают в вертикальное положение.</w:t>
      </w:r>
    </w:p>
    <w:p w:rsidR="00DB3713" w:rsidRPr="00AB4C36" w:rsidRDefault="00DB3713" w:rsidP="00DB2736">
      <w:pPr>
        <w:pStyle w:val="ConsPlusNormal"/>
        <w:spacing w:before="240"/>
        <w:ind w:firstLine="540"/>
        <w:jc w:val="both"/>
      </w:pPr>
      <w:r w:rsidRPr="00AB4C36">
        <w:t>Перед погрузкой съемных автомобильных кузовов упоры для крепления контейнеров приводят в рабочее положение, переездные площадки устанавливают в вертикальное положение.</w:t>
      </w:r>
    </w:p>
    <w:p w:rsidR="00DB3713" w:rsidRPr="00AB4C36" w:rsidRDefault="00DB3713" w:rsidP="00DB2736">
      <w:pPr>
        <w:pStyle w:val="ConsPlusNormal"/>
        <w:spacing w:before="240"/>
        <w:ind w:firstLine="540"/>
        <w:jc w:val="both"/>
      </w:pPr>
      <w:r w:rsidRPr="00AB4C36">
        <w:t>1.8. После погрузки автопоездов (тягач-полуприцеп, автомобиль-прицеп), автомобилей, полуприцепов, прицепов, тягачей на платформу необходимо:</w:t>
      </w:r>
    </w:p>
    <w:p w:rsidR="00DB3713" w:rsidRPr="00AB4C36" w:rsidRDefault="00DB3713" w:rsidP="00DB2736">
      <w:pPr>
        <w:pStyle w:val="ConsPlusNormal"/>
        <w:spacing w:before="240"/>
        <w:ind w:firstLine="540"/>
        <w:jc w:val="both"/>
      </w:pPr>
      <w:r w:rsidRPr="00AB4C36">
        <w:t>- затормозить их так, чтобы не произошло самопроизвольное растормаживание;</w:t>
      </w:r>
    </w:p>
    <w:p w:rsidR="00DB3713" w:rsidRPr="00AB4C36" w:rsidRDefault="00DB3713" w:rsidP="00DB2736">
      <w:pPr>
        <w:pStyle w:val="ConsPlusNormal"/>
        <w:spacing w:before="240"/>
        <w:ind w:firstLine="540"/>
        <w:jc w:val="both"/>
      </w:pPr>
      <w:r w:rsidRPr="00AB4C36">
        <w:t>- максимально уменьшить высоту автомобиля, полуприцепа, прицепа, тягача за счет соответствующего регулирования пневматических устройств подвески;</w:t>
      </w:r>
    </w:p>
    <w:p w:rsidR="00DB3713" w:rsidRPr="00AB4C36" w:rsidRDefault="00DB3713" w:rsidP="00DB2736">
      <w:pPr>
        <w:pStyle w:val="ConsPlusNormal"/>
        <w:spacing w:before="240"/>
        <w:ind w:firstLine="540"/>
        <w:jc w:val="both"/>
      </w:pPr>
      <w:r w:rsidRPr="00AB4C36">
        <w:t>- снять (убрать) антенны, развернуть зеркала вдоль автомобиля, тягача.</w:t>
      </w:r>
    </w:p>
    <w:p w:rsidR="00DB3713" w:rsidRPr="00AB4C36" w:rsidRDefault="00DB3713" w:rsidP="00DB2736">
      <w:pPr>
        <w:pStyle w:val="ConsPlusNormal"/>
        <w:spacing w:before="240"/>
        <w:ind w:firstLine="540"/>
        <w:jc w:val="both"/>
      </w:pPr>
      <w:r w:rsidRPr="00AB4C36">
        <w:t>1.9. Автопоезда, автомобили, полуприцепы, прицепы, тягачи размещают на платформе симметрично ее продольной плоскости симметрии. Смещение автопоездов, автомобилей, полуприцепов, прицепов, тягачей в поперечном направлении допускается не более 100 мм. Выход за пределы концевой балки рамы платформы не должен превышать 400 мм (рисунки 10, 15б).</w:t>
      </w:r>
    </w:p>
    <w:p w:rsidR="00DB3713" w:rsidRPr="00AB4C36" w:rsidRDefault="00DB3713" w:rsidP="00DB2736">
      <w:pPr>
        <w:pStyle w:val="ConsPlusNormal"/>
        <w:spacing w:before="240"/>
        <w:ind w:firstLine="540"/>
        <w:jc w:val="both"/>
      </w:pPr>
      <w:r w:rsidRPr="00AB4C36">
        <w:t>При размещении на платформе двух единиц груза разность значений их массы не должна превышать 6 т.</w:t>
      </w:r>
    </w:p>
    <w:p w:rsidR="00DB3713" w:rsidRPr="00AB4C36" w:rsidRDefault="00DB3713" w:rsidP="00DB2736">
      <w:pPr>
        <w:pStyle w:val="ConsPlusNormal"/>
        <w:spacing w:before="240"/>
        <w:ind w:firstLine="540"/>
        <w:jc w:val="both"/>
      </w:pPr>
      <w:r w:rsidRPr="00AB4C36">
        <w:t>1.10. Для перевозки платформ в порожнем состоянии переездные площадки устанавливают в вертикальное положение, упоры для крепления контейнеров приводят в нерабочее положение, колесные упоры на платформе модели 13-9961 снимают и убирают в ниши, на платформах моделей 13-9004М, 13-4095 колесные упоры, прикрепленные тросами (цепочками) к продольной балке, устанавливают в отверстия на пониженной части пола.</w:t>
      </w:r>
    </w:p>
    <w:p w:rsidR="00DB3713" w:rsidRPr="00AB4C36" w:rsidRDefault="00DB3713" w:rsidP="00DB2736">
      <w:pPr>
        <w:pStyle w:val="ConsPlusNormal"/>
        <w:spacing w:before="240"/>
        <w:ind w:firstLine="540"/>
        <w:jc w:val="both"/>
      </w:pPr>
      <w:r w:rsidRPr="00AB4C36">
        <w:t>1.11. Груз в транспортных средствах (автопоездах, автомобилях, полуприцепах, прицепах, съемных автомобильных кузовах), размещенных на вагоне, должен быть размещен с соблюдением следующих требований:</w:t>
      </w:r>
    </w:p>
    <w:p w:rsidR="00DB3713" w:rsidRPr="00AB4C36" w:rsidRDefault="00DB3713" w:rsidP="00DB2736">
      <w:pPr>
        <w:pStyle w:val="ConsPlusNormal"/>
        <w:spacing w:before="240"/>
        <w:ind w:firstLine="540"/>
        <w:jc w:val="both"/>
      </w:pPr>
      <w:r w:rsidRPr="00AB4C36">
        <w:t>- груз должен быть равномерно расположен по площади пола;</w:t>
      </w:r>
    </w:p>
    <w:p w:rsidR="00DB3713" w:rsidRPr="00AB4C36" w:rsidRDefault="00DB3713" w:rsidP="00DB2736">
      <w:pPr>
        <w:pStyle w:val="ConsPlusNormal"/>
        <w:spacing w:before="240"/>
        <w:ind w:firstLine="540"/>
        <w:jc w:val="both"/>
      </w:pPr>
      <w:r w:rsidRPr="00AB4C36">
        <w:t>- тяжелые грузы не должны укладываться на легкие грузы;</w:t>
      </w:r>
    </w:p>
    <w:p w:rsidR="00DB3713" w:rsidRPr="00AB4C36" w:rsidRDefault="00DB3713" w:rsidP="00DB2736">
      <w:pPr>
        <w:pStyle w:val="ConsPlusNormal"/>
        <w:spacing w:before="240"/>
        <w:ind w:firstLine="540"/>
        <w:jc w:val="both"/>
      </w:pPr>
      <w:r w:rsidRPr="00AB4C36">
        <w:t>- центр тяжести груза в кузове должен находиться на высоте от уровня пола, не более половины высоты кузова;</w:t>
      </w:r>
    </w:p>
    <w:p w:rsidR="00DB3713" w:rsidRPr="00AB4C36" w:rsidRDefault="00DB3713" w:rsidP="00DB2736">
      <w:pPr>
        <w:pStyle w:val="ConsPlusNormal"/>
        <w:spacing w:before="240"/>
        <w:ind w:firstLine="540"/>
        <w:jc w:val="both"/>
      </w:pPr>
      <w:r w:rsidRPr="00AB4C36">
        <w:t>- груз в кузове, во избежание возможного смещения, должен быть компактно уложен, а имеющиеся в кузове зазоры должны быть заполнены прокладочным материалом;</w:t>
      </w:r>
    </w:p>
    <w:p w:rsidR="00DB3713" w:rsidRPr="00AB4C36" w:rsidRDefault="00DB3713" w:rsidP="00DB2736">
      <w:pPr>
        <w:pStyle w:val="ConsPlusNormal"/>
        <w:spacing w:before="240"/>
        <w:ind w:firstLine="540"/>
        <w:jc w:val="both"/>
      </w:pPr>
      <w:r w:rsidRPr="00AB4C36">
        <w:t>- между штабелями груза и торцевыми дверями, во избежание повреждения грузом кузова или тента, должны предусматриваться соответствующие компенсирующие (упорные, защитные) устройства. Упор отдельных мест в тент не допускается;</w:t>
      </w:r>
    </w:p>
    <w:p w:rsidR="00DB3713" w:rsidRPr="00AB4C36" w:rsidRDefault="00DB3713" w:rsidP="00DB2736">
      <w:pPr>
        <w:pStyle w:val="ConsPlusNormal"/>
        <w:spacing w:before="240"/>
        <w:ind w:firstLine="540"/>
        <w:jc w:val="both"/>
      </w:pPr>
      <w:r w:rsidRPr="00AB4C36">
        <w:t>- груз в кузове должен располагаться симметрично относительно его продольной плоскости симметрии;</w:t>
      </w:r>
    </w:p>
    <w:p w:rsidR="00DB3713" w:rsidRPr="00AB4C36" w:rsidRDefault="00DB3713" w:rsidP="00DB2736">
      <w:pPr>
        <w:pStyle w:val="ConsPlusNormal"/>
        <w:spacing w:before="240"/>
        <w:ind w:firstLine="540"/>
        <w:jc w:val="both"/>
      </w:pPr>
      <w:r w:rsidRPr="00AB4C36">
        <w:t>- при размещении в кузове одиночных мест нагрузка на пол не должна превышать допустимого значения, установленного для данного типа транспортного средства. Одиночные места должны быть закреплены от опрокидывания или смещения.</w:t>
      </w:r>
    </w:p>
    <w:p w:rsidR="00DB3713" w:rsidRPr="00AB4C36" w:rsidRDefault="00DB3713" w:rsidP="00DB2736">
      <w:pPr>
        <w:pStyle w:val="ConsPlusNormal"/>
        <w:jc w:val="both"/>
      </w:pPr>
    </w:p>
    <w:p w:rsidR="00DB3713" w:rsidRPr="00AB4C36" w:rsidRDefault="00DB3713" w:rsidP="00DB2736">
      <w:pPr>
        <w:pStyle w:val="ConsPlusTitle"/>
        <w:jc w:val="center"/>
        <w:outlineLvl w:val="3"/>
      </w:pPr>
      <w:r w:rsidRPr="00AB4C36">
        <w:t>2. Размещение и крепление автопоездов, автомобилей,</w:t>
      </w:r>
    </w:p>
    <w:p w:rsidR="00DB3713" w:rsidRPr="00AB4C36" w:rsidRDefault="00DB3713" w:rsidP="00DB2736">
      <w:pPr>
        <w:pStyle w:val="ConsPlusTitle"/>
        <w:jc w:val="center"/>
      </w:pPr>
      <w:r w:rsidRPr="00AB4C36">
        <w:t>полуприцепов, прицепов, тягачей на платформах</w:t>
      </w:r>
    </w:p>
    <w:p w:rsidR="00DB3713" w:rsidRPr="00AB4C36" w:rsidRDefault="00DB3713" w:rsidP="00DB2736">
      <w:pPr>
        <w:pStyle w:val="ConsPlusTitle"/>
        <w:jc w:val="center"/>
      </w:pPr>
      <w:r w:rsidRPr="00AB4C36">
        <w:t>модели 13-9961</w:t>
      </w:r>
    </w:p>
    <w:p w:rsidR="00DB3713" w:rsidRPr="00AB4C36" w:rsidRDefault="00DB3713" w:rsidP="00DB2736">
      <w:pPr>
        <w:pStyle w:val="ConsPlusNormal"/>
        <w:jc w:val="both"/>
      </w:pPr>
    </w:p>
    <w:p w:rsidR="00DB3713" w:rsidRPr="00AB4C36" w:rsidRDefault="00DB3713" w:rsidP="00DB2736">
      <w:pPr>
        <w:pStyle w:val="ConsPlusNormal"/>
        <w:ind w:firstLine="540"/>
        <w:jc w:val="both"/>
      </w:pPr>
      <w:bookmarkStart w:id="6" w:name="Par119265"/>
      <w:bookmarkEnd w:id="6"/>
      <w:r w:rsidRPr="00AB4C36">
        <w:t>2.1. Размещение и крепление автопоездов (автомобиль-прицеп, тягач-полуприцеп), автомобилей на платформе производят в соответствии со схемами, приведенными на рисунке 8.</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388"/>
        </w:rPr>
        <w:pict>
          <v:shape id="Рисунок 30" o:spid="_x0000_i1037" type="#_x0000_t75" style="width:411pt;height:401.25pt;visibility:visible">
            <v:imagedata r:id="rId16" o:title=""/>
          </v:shape>
        </w:pic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17"/>
        </w:rPr>
        <w:pict>
          <v:shape id="Рисунок 29" o:spid="_x0000_i1038" type="#_x0000_t75" style="width:417.75pt;height:129.75pt;visibility:visible">
            <v:imagedata r:id="rId17" o:title=""/>
          </v:shape>
        </w:pict>
      </w:r>
    </w:p>
    <w:p w:rsidR="00DB3713" w:rsidRPr="00AB4C36" w:rsidRDefault="00DB3713" w:rsidP="00DB2736">
      <w:pPr>
        <w:pStyle w:val="ConsPlusNormal"/>
        <w:jc w:val="both"/>
      </w:pPr>
    </w:p>
    <w:p w:rsidR="00DB3713" w:rsidRPr="00AB4C36" w:rsidRDefault="00DB3713" w:rsidP="00DB2736">
      <w:pPr>
        <w:pStyle w:val="ConsPlusNormal"/>
        <w:jc w:val="center"/>
      </w:pPr>
      <w:bookmarkStart w:id="7" w:name="Par119271"/>
      <w:bookmarkEnd w:id="7"/>
      <w:r w:rsidRPr="00AB4C36">
        <w:t>Рисунок 8 - Размещение и крепление автопоездов, автомобилей</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При размещении на одной платформе двух автомобилей (рисунок 8б) расстояние между автомобилями должно быть не менее 400 мм. Расстояние от закрепляемой оси автомобиля до концевой балки рамы платформы должно быть не менее 1000 мм. Количество автомобилей на платформе определяют в зависимости от их длины и массы.</w:t>
      </w:r>
    </w:p>
    <w:p w:rsidR="00DB3713" w:rsidRPr="00AB4C36" w:rsidRDefault="00DB3713" w:rsidP="00DB2736">
      <w:pPr>
        <w:pStyle w:val="ConsPlusNormal"/>
        <w:spacing w:before="240"/>
        <w:ind w:firstLine="540"/>
        <w:jc w:val="both"/>
      </w:pPr>
      <w:r w:rsidRPr="00AB4C36">
        <w:t>Крепление автопоездов и автомобилей производят колесными упорами и поперечными упорами, входящими в комплект платформы. Каждый автомобиль, прицеп, тягач закрепляют восемью колесными упорами и четырьмя поперечными упорами, устанавливаемыми к колесам одной передней и одной задней оси. Полуприцеп на трех осях закрепляют восемью колесными упорами и четырьмя поперечными упорами, полуприцеп на двух осях - четырьмя колесными и двумя поперечными упорами. Колесный упор фиксируют на полу платформы, вставляя два U-образных штыря в отверстия в основании упора, совмещенные с отверстиями, расположенными в полу через каждые 75 мм (рисунок 9).</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277"/>
        </w:rPr>
        <w:pict>
          <v:shape id="Рисунок 28" o:spid="_x0000_i1039" type="#_x0000_t75" style="width:304.5pt;height:287.25pt;visibility:visible">
            <v:imagedata r:id="rId18" o:title=""/>
          </v:shape>
        </w:pict>
      </w:r>
    </w:p>
    <w:p w:rsidR="00DB3713" w:rsidRPr="00AB4C36" w:rsidRDefault="00DB3713" w:rsidP="00DB2736">
      <w:pPr>
        <w:pStyle w:val="ConsPlusNormal"/>
        <w:jc w:val="both"/>
      </w:pPr>
    </w:p>
    <w:p w:rsidR="00DB3713" w:rsidRPr="00AB4C36" w:rsidRDefault="00DB3713" w:rsidP="00DB2736">
      <w:pPr>
        <w:pStyle w:val="ConsPlusNormal"/>
        <w:jc w:val="center"/>
      </w:pPr>
      <w:r w:rsidRPr="00AB4C36">
        <w:t>Рисунок 9 - Установка упоров</w:t>
      </w:r>
    </w:p>
    <w:p w:rsidR="00DB3713" w:rsidRPr="00AB4C36" w:rsidRDefault="00DB3713" w:rsidP="00DB2736">
      <w:pPr>
        <w:pStyle w:val="ConsPlusNormal"/>
        <w:jc w:val="center"/>
      </w:pPr>
      <w:r w:rsidRPr="00AB4C36">
        <w:t>1 - колесный упор; 2 - поперечный упор;</w:t>
      </w:r>
    </w:p>
    <w:p w:rsidR="00DB3713" w:rsidRPr="00AB4C36" w:rsidRDefault="00DB3713" w:rsidP="00DB2736">
      <w:pPr>
        <w:pStyle w:val="ConsPlusNormal"/>
        <w:jc w:val="center"/>
      </w:pPr>
      <w:r w:rsidRPr="00AB4C36">
        <w:t>3 - U-образный штырь</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Суммарный зазор между кругом катания колеса и поверхностями колесных упоров не должен превышать 75 мм. На каждую пару колесных упоров с внешней стороны колес устанавливают поперечные упоры, вставляя их штыри в вертикальные втулки в корпусе колесных упоров, расположенные максимально близко к боковой поверхности колеса.</w:t>
      </w:r>
    </w:p>
    <w:p w:rsidR="00DB3713" w:rsidRPr="00AB4C36" w:rsidRDefault="00DB3713" w:rsidP="00DB2736">
      <w:pPr>
        <w:pStyle w:val="ConsPlusNormal"/>
        <w:spacing w:before="240"/>
        <w:ind w:firstLine="540"/>
        <w:jc w:val="both"/>
      </w:pPr>
      <w:r w:rsidRPr="00AB4C36">
        <w:t>2.2. Размещение и крепление прицепов на платформе производят в соответствии со схемами, приведенными на рисунке 10.</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376"/>
        </w:rPr>
        <w:pict>
          <v:shape id="Рисунок 27" o:spid="_x0000_i1040" type="#_x0000_t75" style="width:472.5pt;height:387.75pt;visibility:visible">
            <v:imagedata r:id="rId19" o:title=""/>
          </v:shape>
        </w:pict>
      </w:r>
    </w:p>
    <w:p w:rsidR="00DB3713" w:rsidRPr="00AB4C36" w:rsidRDefault="00DB3713" w:rsidP="00DB2736">
      <w:pPr>
        <w:pStyle w:val="ConsPlusNormal"/>
        <w:jc w:val="both"/>
      </w:pPr>
    </w:p>
    <w:p w:rsidR="00DB3713" w:rsidRPr="00AB4C36" w:rsidRDefault="00DB3713" w:rsidP="00DB2736">
      <w:pPr>
        <w:pStyle w:val="ConsPlusNormal"/>
        <w:jc w:val="center"/>
      </w:pPr>
      <w:bookmarkStart w:id="8" w:name="Par119287"/>
      <w:bookmarkEnd w:id="8"/>
      <w:r w:rsidRPr="00AB4C36">
        <w:t>Рисунок 10 - Размещение и крепление прицепов</w:t>
      </w:r>
    </w:p>
    <w:p w:rsidR="00DB3713" w:rsidRPr="00AB4C36" w:rsidRDefault="00DB3713" w:rsidP="00DB2736">
      <w:pPr>
        <w:pStyle w:val="ConsPlusNormal"/>
        <w:jc w:val="center"/>
      </w:pPr>
      <w:r w:rsidRPr="00AB4C36">
        <w:t>1 - колесный упор; 2 - поперечный упор</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При размещении на одной платформе нескольких прицепов (рисунки 10б, 10в) расстояние между прицепами должно быть не менее 400 мм. Расстояние от крайней закрепляемой оси прицепа до концевой балки рамы платформы должно быть не менее 1000 мм. Количество прицепов на платформе определяют в зависимости от их длины и массы.</w:t>
      </w:r>
    </w:p>
    <w:p w:rsidR="00DB3713" w:rsidRPr="00AB4C36" w:rsidRDefault="00DB3713" w:rsidP="00DB2736">
      <w:pPr>
        <w:pStyle w:val="ConsPlusNormal"/>
        <w:spacing w:before="240"/>
        <w:ind w:firstLine="540"/>
        <w:jc w:val="both"/>
      </w:pPr>
      <w:r w:rsidRPr="00AB4C36">
        <w:t>Разность значений массы крайних прицепов не должна превышать 6 т.</w:t>
      </w:r>
    </w:p>
    <w:p w:rsidR="00DB3713" w:rsidRPr="00AB4C36" w:rsidRDefault="00DB3713" w:rsidP="00DB2736">
      <w:pPr>
        <w:pStyle w:val="ConsPlusNormal"/>
        <w:spacing w:before="240"/>
        <w:ind w:firstLine="540"/>
        <w:jc w:val="both"/>
      </w:pPr>
      <w:r w:rsidRPr="00AB4C36">
        <w:t>Сцепное устройство (дышло) прицепа опускают и опирают на пол платформы.</w:t>
      </w:r>
    </w:p>
    <w:p w:rsidR="00DB3713" w:rsidRPr="00AB4C36" w:rsidRDefault="00DB3713" w:rsidP="00DB2736">
      <w:pPr>
        <w:pStyle w:val="ConsPlusNormal"/>
        <w:spacing w:before="240"/>
        <w:ind w:firstLine="540"/>
        <w:jc w:val="both"/>
      </w:pPr>
      <w:r w:rsidRPr="00AB4C36">
        <w:t>Крепление прицепов производят в соответствии с требованиями положений пункта 2.1 настоящей главы.</w:t>
      </w:r>
    </w:p>
    <w:p w:rsidR="00DB3713" w:rsidRPr="00AB4C36" w:rsidRDefault="00DB3713" w:rsidP="00DB2736">
      <w:pPr>
        <w:pStyle w:val="ConsPlusNormal"/>
        <w:spacing w:before="240"/>
        <w:ind w:firstLine="540"/>
        <w:jc w:val="both"/>
      </w:pPr>
      <w:r w:rsidRPr="00AB4C36">
        <w:t>2.3. Размещение полуприцепов на платформе производят в соответствии со схемами, приведенными на рисунке 11.</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411"/>
        </w:rPr>
        <w:pict>
          <v:shape id="Рисунок 26" o:spid="_x0000_i1041" type="#_x0000_t75" style="width:472.5pt;height:422.25pt;visibility:visible">
            <v:imagedata r:id="rId20" o:title=""/>
          </v:shape>
        </w:pict>
      </w:r>
    </w:p>
    <w:p w:rsidR="00DB3713" w:rsidRPr="00AB4C36" w:rsidRDefault="00DB3713" w:rsidP="00DB2736">
      <w:pPr>
        <w:pStyle w:val="ConsPlusNormal"/>
        <w:jc w:val="both"/>
      </w:pPr>
    </w:p>
    <w:p w:rsidR="00DB3713" w:rsidRPr="00AB4C36" w:rsidRDefault="00DB3713" w:rsidP="00DB2736">
      <w:pPr>
        <w:pStyle w:val="ConsPlusNormal"/>
        <w:jc w:val="center"/>
      </w:pPr>
      <w:bookmarkStart w:id="9" w:name="Par119298"/>
      <w:bookmarkEnd w:id="9"/>
      <w:r w:rsidRPr="00AB4C36">
        <w:t>Рисунок 11 - Размещение и крепление полуприцепов и прицепов</w:t>
      </w:r>
    </w:p>
    <w:p w:rsidR="00DB3713" w:rsidRPr="00AB4C36" w:rsidRDefault="00DB3713" w:rsidP="00DB2736">
      <w:pPr>
        <w:pStyle w:val="ConsPlusNormal"/>
        <w:jc w:val="center"/>
      </w:pPr>
      <w:r w:rsidRPr="00AB4C36">
        <w:t>1 - подкатная тележка; 2 - колесный упор;</w:t>
      </w:r>
    </w:p>
    <w:p w:rsidR="00DB3713" w:rsidRPr="00AB4C36" w:rsidRDefault="00DB3713" w:rsidP="00DB2736">
      <w:pPr>
        <w:pStyle w:val="ConsPlusNormal"/>
        <w:jc w:val="center"/>
      </w:pPr>
      <w:r w:rsidRPr="00AB4C36">
        <w:t>3 - поперечный упор</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При размещении на одной платформе двух полуприцепов (рисунок 11б), а также полуприцепа и прицепа (рисунок 11в) расстояние между ними должно быть не менее 400 мм. Расстояние от закрепляемой оси полуприцепа до концевой балки рамы платформы должно быть не менее 1000 мм.</w:t>
      </w:r>
    </w:p>
    <w:p w:rsidR="00DB3713" w:rsidRPr="00AB4C36" w:rsidRDefault="00DB3713" w:rsidP="00DB2736">
      <w:pPr>
        <w:pStyle w:val="ConsPlusNormal"/>
        <w:spacing w:before="240"/>
        <w:ind w:firstLine="540"/>
        <w:jc w:val="both"/>
      </w:pPr>
      <w:r w:rsidRPr="00AB4C36">
        <w:t>Каждый полуприцеп, размещенный на платформе с применением подкатной тележки, закрепляют в соответствии с положениями пункта 2.1 настоящей главы.</w:t>
      </w:r>
    </w:p>
    <w:p w:rsidR="00DB3713" w:rsidRPr="00AB4C36" w:rsidRDefault="00DB3713" w:rsidP="00DB2736">
      <w:pPr>
        <w:pStyle w:val="ConsPlusNormal"/>
        <w:spacing w:before="240"/>
        <w:ind w:firstLine="540"/>
        <w:jc w:val="both"/>
      </w:pPr>
      <w:r w:rsidRPr="00AB4C36">
        <w:t>Подкатную тележку закрепляют четырьмя колесными упорами и двумя поперечными упорами.</w:t>
      </w:r>
    </w:p>
    <w:p w:rsidR="00DB3713" w:rsidRPr="00AB4C36" w:rsidRDefault="00DB3713" w:rsidP="00DB2736">
      <w:pPr>
        <w:pStyle w:val="ConsPlusNormal"/>
        <w:spacing w:before="240"/>
        <w:ind w:firstLine="540"/>
        <w:jc w:val="both"/>
      </w:pPr>
      <w:r w:rsidRPr="00AB4C36">
        <w:t>2.4. Размещение тягачей на платформе производят в соответствии со схемами, приведенными на рисунке 12.</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а)</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87"/>
        </w:rPr>
        <w:pict>
          <v:shape id="Рисунок 25" o:spid="_x0000_i1042" type="#_x0000_t75" style="width:423pt;height:99pt;visibility:visible">
            <v:imagedata r:id="rId21" o:title=""/>
          </v:shape>
        </w:pic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б)</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93"/>
        </w:rPr>
        <w:pict>
          <v:shape id="Рисунок 24" o:spid="_x0000_i1043" type="#_x0000_t75" style="width:437.25pt;height:104.25pt;visibility:visible">
            <v:imagedata r:id="rId22" o:title=""/>
          </v:shape>
        </w:pict>
      </w:r>
    </w:p>
    <w:p w:rsidR="00DB3713" w:rsidRPr="00AB4C36" w:rsidRDefault="00DB3713" w:rsidP="00DB2736">
      <w:pPr>
        <w:pStyle w:val="ConsPlusNormal"/>
        <w:jc w:val="both"/>
      </w:pPr>
    </w:p>
    <w:p w:rsidR="00DB3713" w:rsidRPr="00AB4C36" w:rsidRDefault="00DB3713" w:rsidP="00DB2736">
      <w:pPr>
        <w:pStyle w:val="ConsPlusNormal"/>
        <w:jc w:val="center"/>
      </w:pPr>
      <w:bookmarkStart w:id="10" w:name="Par119315"/>
      <w:bookmarkEnd w:id="10"/>
      <w:r w:rsidRPr="00AB4C36">
        <w:t>Рисунок 12 - Размещение и крепление тягачей</w:t>
      </w:r>
    </w:p>
    <w:p w:rsidR="00DB3713" w:rsidRPr="00AB4C36" w:rsidRDefault="00DB3713" w:rsidP="00DB2736">
      <w:pPr>
        <w:pStyle w:val="ConsPlusNormal"/>
        <w:jc w:val="center"/>
      </w:pPr>
      <w:r w:rsidRPr="00AB4C36">
        <w:t>1 - колесный упор; 2 - поперечный упор</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Одиночный тягач размещают симметрично относительно поперечной плоскости симметрии платформы (рисунок 12а).</w:t>
      </w:r>
    </w:p>
    <w:p w:rsidR="00DB3713" w:rsidRPr="00AB4C36" w:rsidRDefault="00DB3713" w:rsidP="00DB2736">
      <w:pPr>
        <w:pStyle w:val="ConsPlusNormal"/>
        <w:spacing w:before="240"/>
        <w:ind w:firstLine="540"/>
        <w:jc w:val="both"/>
      </w:pPr>
      <w:r w:rsidRPr="00AB4C36">
        <w:t>Два тягача размещают таким образом, чтобы расстояние между ними составляло не менее 400 мм (рисунок 12б).</w:t>
      </w:r>
    </w:p>
    <w:p w:rsidR="00DB3713" w:rsidRPr="00AB4C36" w:rsidRDefault="00DB3713" w:rsidP="00DB2736">
      <w:pPr>
        <w:pStyle w:val="ConsPlusNormal"/>
        <w:spacing w:before="240"/>
        <w:ind w:firstLine="540"/>
        <w:jc w:val="both"/>
      </w:pPr>
      <w:r w:rsidRPr="00AB4C36">
        <w:t>Крепление каждого тягача от смещений осуществляется восемью колесными и четырьмя поперечными упорами, устанавливаемыми под колеса передней и одной из задних осей тягача.</w:t>
      </w:r>
    </w:p>
    <w:p w:rsidR="00DB3713" w:rsidRPr="00AB4C36" w:rsidRDefault="00DB3713" w:rsidP="00DB2736">
      <w:pPr>
        <w:pStyle w:val="ConsPlusNormal"/>
        <w:jc w:val="both"/>
      </w:pPr>
    </w:p>
    <w:p w:rsidR="00DB3713" w:rsidRPr="00AB4C36" w:rsidRDefault="00DB3713" w:rsidP="00DB2736">
      <w:pPr>
        <w:pStyle w:val="ConsPlusTitle"/>
        <w:jc w:val="center"/>
        <w:outlineLvl w:val="3"/>
      </w:pPr>
      <w:r w:rsidRPr="00AB4C36">
        <w:t>3. Размещение и крепление автопоездов, автомобилей,</w:t>
      </w:r>
    </w:p>
    <w:p w:rsidR="00DB3713" w:rsidRPr="00AB4C36" w:rsidRDefault="00DB3713" w:rsidP="00DB2736">
      <w:pPr>
        <w:pStyle w:val="ConsPlusTitle"/>
        <w:jc w:val="center"/>
      </w:pPr>
      <w:r w:rsidRPr="00AB4C36">
        <w:t>прицепов, тягачей на платформах моделей 13-4095, 13-9004М</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3.1. Автопоезд (тягач-полуприцеп) на платформе размещают таким образом, чтобы колеса полуприцепа и задние колеса тягача находились на горизонтальной площадке пониженной части пола платформы (рисунок 13). Передние колеса тягача могут располагаться на верхней или пониженной горизонтальной части грузовой площадки или на наклонном ее участке.</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09"/>
        </w:rPr>
        <w:pict>
          <v:shape id="Рисунок 23" o:spid="_x0000_i1044" type="#_x0000_t75" style="width:468.75pt;height:120.75pt;visibility:visible">
            <v:imagedata r:id="rId23" o:title=""/>
          </v:shape>
        </w:pict>
      </w:r>
    </w:p>
    <w:p w:rsidR="00DB3713" w:rsidRPr="00AB4C36" w:rsidRDefault="00DB3713" w:rsidP="00DB2736">
      <w:pPr>
        <w:pStyle w:val="ConsPlusNormal"/>
        <w:jc w:val="both"/>
      </w:pPr>
    </w:p>
    <w:p w:rsidR="00DB3713" w:rsidRPr="00AB4C36" w:rsidRDefault="00DB3713" w:rsidP="00DB2736">
      <w:pPr>
        <w:pStyle w:val="ConsPlusNormal"/>
        <w:jc w:val="center"/>
      </w:pPr>
      <w:r w:rsidRPr="00AB4C36">
        <w:t>Рисунок 13 - Размещение и крепление автопоезда</w:t>
      </w:r>
    </w:p>
    <w:p w:rsidR="00DB3713" w:rsidRPr="00AB4C36" w:rsidRDefault="00DB3713" w:rsidP="00DB2736">
      <w:pPr>
        <w:pStyle w:val="ConsPlusNormal"/>
        <w:jc w:val="center"/>
      </w:pPr>
      <w:r w:rsidRPr="00AB4C36">
        <w:t>(тягач-полуприцеп)</w:t>
      </w:r>
    </w:p>
    <w:p w:rsidR="00DB3713" w:rsidRPr="00AB4C36" w:rsidRDefault="00DB3713" w:rsidP="00DB2736">
      <w:pPr>
        <w:pStyle w:val="ConsPlusNormal"/>
        <w:jc w:val="center"/>
      </w:pPr>
      <w:r w:rsidRPr="00AB4C36">
        <w:t>1 - колесный упор</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Автопоезд от продольных смещений закрепляют восемью колесными упорами. При этом четыре колесных упора устанавливают под задний мост тягача и четыре - под колеса полуприцепа. Общий вид колесных упоров приведен на рисунке 14.</w:t>
      </w:r>
    </w:p>
    <w:p w:rsidR="00DB3713" w:rsidRPr="00AB4C36" w:rsidRDefault="00DB3713" w:rsidP="00DB2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B3713" w:rsidRPr="00AB4C36" w:rsidTr="00AB4C36">
        <w:tc>
          <w:tcPr>
            <w:tcW w:w="4535" w:type="dxa"/>
          </w:tcPr>
          <w:p w:rsidR="00DB3713" w:rsidRPr="00AB4C36" w:rsidRDefault="00DB3713" w:rsidP="00AB4C36">
            <w:pPr>
              <w:pStyle w:val="ConsPlusNormal"/>
              <w:jc w:val="both"/>
            </w:pPr>
            <w:r w:rsidRPr="00AB4C36">
              <w:t>а)</w:t>
            </w:r>
          </w:p>
        </w:tc>
        <w:tc>
          <w:tcPr>
            <w:tcW w:w="4535" w:type="dxa"/>
          </w:tcPr>
          <w:p w:rsidR="00DB3713" w:rsidRPr="00AB4C36" w:rsidRDefault="00DB3713" w:rsidP="00AB4C36">
            <w:pPr>
              <w:pStyle w:val="ConsPlusNormal"/>
              <w:jc w:val="both"/>
            </w:pPr>
            <w:r w:rsidRPr="00AB4C36">
              <w:t>б)</w:t>
            </w:r>
          </w:p>
        </w:tc>
      </w:tr>
      <w:tr w:rsidR="00DB3713" w:rsidRPr="00AB4C36" w:rsidTr="00AB4C36">
        <w:tc>
          <w:tcPr>
            <w:tcW w:w="4535" w:type="dxa"/>
          </w:tcPr>
          <w:p w:rsidR="00DB3713" w:rsidRPr="00AB4C36" w:rsidRDefault="00DB3713" w:rsidP="00AB4C36">
            <w:pPr>
              <w:pStyle w:val="ConsPlusNormal"/>
              <w:jc w:val="center"/>
            </w:pPr>
            <w:r w:rsidRPr="00AB4C36">
              <w:rPr>
                <w:noProof/>
                <w:position w:val="-72"/>
              </w:rPr>
              <w:pict>
                <v:shape id="Рисунок 22" o:spid="_x0000_i1045" type="#_x0000_t75" style="width:147.75pt;height:84.75pt;visibility:visible">
                  <v:imagedata r:id="rId24" o:title=""/>
                </v:shape>
              </w:pict>
            </w:r>
          </w:p>
        </w:tc>
        <w:tc>
          <w:tcPr>
            <w:tcW w:w="4535" w:type="dxa"/>
          </w:tcPr>
          <w:p w:rsidR="00DB3713" w:rsidRPr="00AB4C36" w:rsidRDefault="00DB3713" w:rsidP="00AB4C36">
            <w:pPr>
              <w:pStyle w:val="ConsPlusNormal"/>
              <w:jc w:val="center"/>
            </w:pPr>
            <w:r w:rsidRPr="00AB4C36">
              <w:rPr>
                <w:noProof/>
                <w:position w:val="-74"/>
              </w:rPr>
              <w:pict>
                <v:shape id="Рисунок 21" o:spid="_x0000_i1046" type="#_x0000_t75" style="width:135pt;height:86.25pt;visibility:visible">
                  <v:imagedata r:id="rId25" o:title=""/>
                </v:shape>
              </w:pict>
            </w:r>
          </w:p>
        </w:tc>
      </w:tr>
    </w:tbl>
    <w:p w:rsidR="00DB3713" w:rsidRPr="00AB4C36" w:rsidRDefault="00DB3713" w:rsidP="00DB2736">
      <w:pPr>
        <w:pStyle w:val="ConsPlusNormal"/>
        <w:jc w:val="both"/>
      </w:pPr>
    </w:p>
    <w:p w:rsidR="00DB3713" w:rsidRPr="00AB4C36" w:rsidRDefault="00DB3713" w:rsidP="00DB2736">
      <w:pPr>
        <w:pStyle w:val="ConsPlusNormal"/>
        <w:jc w:val="center"/>
      </w:pPr>
      <w:r w:rsidRPr="00AB4C36">
        <w:t>Рисунок 14 - Общий вид колесных упоров платформ:</w:t>
      </w:r>
    </w:p>
    <w:p w:rsidR="00DB3713" w:rsidRPr="00AB4C36" w:rsidRDefault="00DB3713" w:rsidP="00DB2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DB3713" w:rsidRPr="00AB4C36" w:rsidTr="00AB4C36">
        <w:tc>
          <w:tcPr>
            <w:tcW w:w="4422" w:type="dxa"/>
          </w:tcPr>
          <w:p w:rsidR="00DB3713" w:rsidRPr="00AB4C36" w:rsidRDefault="00DB3713" w:rsidP="00AB4C36">
            <w:pPr>
              <w:pStyle w:val="ConsPlusNormal"/>
              <w:jc w:val="center"/>
            </w:pPr>
            <w:r w:rsidRPr="00AB4C36">
              <w:t>а) модели 13-4095</w:t>
            </w:r>
          </w:p>
        </w:tc>
        <w:tc>
          <w:tcPr>
            <w:tcW w:w="4648" w:type="dxa"/>
          </w:tcPr>
          <w:p w:rsidR="00DB3713" w:rsidRPr="00AB4C36" w:rsidRDefault="00DB3713" w:rsidP="00AB4C36">
            <w:pPr>
              <w:pStyle w:val="ConsPlusNormal"/>
              <w:jc w:val="center"/>
            </w:pPr>
            <w:r w:rsidRPr="00AB4C36">
              <w:t>б) модели 13-9004М</w:t>
            </w:r>
          </w:p>
        </w:tc>
      </w:tr>
    </w:tbl>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Допускается устанавливать упоры под колеса автопоезда, автомобиля, полуприцепа, прицепа, тягача с зазорами, суммарная величина которых для каждой пары упоров не должна превышать 100 мм.</w:t>
      </w:r>
    </w:p>
    <w:p w:rsidR="00DB3713" w:rsidRPr="00AB4C36" w:rsidRDefault="00DB3713" w:rsidP="00DB2736">
      <w:pPr>
        <w:pStyle w:val="ConsPlusNormal"/>
        <w:spacing w:before="240"/>
        <w:ind w:firstLine="540"/>
        <w:jc w:val="both"/>
      </w:pPr>
      <w:r w:rsidRPr="00AB4C36">
        <w:t>3.2. Автопоезд (автомобиль-прицеп) размещают на платформе таким образом, чтобы передние колеса автомобиля и задние колеса прицепа находились на верхних горизонтальных участках пола платформы (рисунок 15).</w:t>
      </w:r>
    </w:p>
    <w:p w:rsidR="00DB3713" w:rsidRPr="00AB4C36" w:rsidRDefault="00DB3713" w:rsidP="00DB2736">
      <w:pPr>
        <w:pStyle w:val="ConsPlusNormal"/>
        <w:spacing w:before="240"/>
        <w:ind w:firstLine="540"/>
        <w:jc w:val="both"/>
      </w:pPr>
      <w:r w:rsidRPr="00AB4C36">
        <w:t>Допускается устанавливать автопоезд в сцепленном (рисунки 15а, 15б) или расцепленном (рисунок 15в) состоянии.</w:t>
      </w:r>
    </w:p>
    <w:p w:rsidR="00DB3713" w:rsidRPr="00AB4C36" w:rsidRDefault="00DB3713" w:rsidP="00DB2736">
      <w:pPr>
        <w:pStyle w:val="ConsPlusNormal"/>
        <w:spacing w:before="240"/>
        <w:ind w:firstLine="540"/>
        <w:jc w:val="both"/>
      </w:pPr>
      <w:r w:rsidRPr="00AB4C36">
        <w:t>При установке в расцепленном состоянии сцепное устройство (дышло) прицепа опускают и опирают на пол платформы, автомобиль располагают на расстоянии не менее 250 мм от прицепа.</w:t>
      </w:r>
    </w:p>
    <w:p w:rsidR="00DB3713" w:rsidRPr="00AB4C36" w:rsidRDefault="00DB3713" w:rsidP="00DB2736">
      <w:pPr>
        <w:pStyle w:val="ConsPlusNormal"/>
        <w:spacing w:before="240"/>
        <w:ind w:firstLine="540"/>
        <w:jc w:val="both"/>
      </w:pPr>
      <w:r w:rsidRPr="00AB4C36">
        <w:t>Автопоезд от продольных смещений закрепляют восемью колесными упорами: четыре колесных упора устанавливают под задний мост автомобиля и четыре - под переднюю ось прицепа.</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391"/>
        </w:rPr>
        <w:pict>
          <v:shape id="Рисунок 20" o:spid="_x0000_i1047" type="#_x0000_t75" style="width:476.25pt;height:402.75pt;visibility:visible">
            <v:imagedata r:id="rId26" o:title=""/>
          </v:shape>
        </w:pict>
      </w:r>
    </w:p>
    <w:p w:rsidR="00DB3713" w:rsidRPr="00AB4C36" w:rsidRDefault="00DB3713" w:rsidP="00DB2736">
      <w:pPr>
        <w:pStyle w:val="ConsPlusNormal"/>
        <w:jc w:val="both"/>
      </w:pPr>
    </w:p>
    <w:p w:rsidR="00DB3713" w:rsidRPr="00AB4C36" w:rsidRDefault="00DB3713" w:rsidP="00DB2736">
      <w:pPr>
        <w:pStyle w:val="ConsPlusNormal"/>
        <w:jc w:val="center"/>
      </w:pPr>
      <w:bookmarkStart w:id="11" w:name="Par119353"/>
      <w:bookmarkEnd w:id="11"/>
      <w:r w:rsidRPr="00AB4C36">
        <w:t>Рисунок 15 - Размещение и крепление автопоезда</w:t>
      </w:r>
    </w:p>
    <w:p w:rsidR="00DB3713" w:rsidRPr="00AB4C36" w:rsidRDefault="00DB3713" w:rsidP="00DB2736">
      <w:pPr>
        <w:pStyle w:val="ConsPlusNormal"/>
        <w:jc w:val="center"/>
      </w:pPr>
      <w:r w:rsidRPr="00AB4C36">
        <w:t>(автомобиль-прицеп)</w:t>
      </w:r>
    </w:p>
    <w:p w:rsidR="00DB3713" w:rsidRPr="00AB4C36" w:rsidRDefault="00DB3713" w:rsidP="00DB2736">
      <w:pPr>
        <w:pStyle w:val="ConsPlusNormal"/>
        <w:jc w:val="center"/>
      </w:pPr>
      <w:r w:rsidRPr="00AB4C36">
        <w:t>1 - колесный упор; 2 - сцепное устройство (дышло)</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3.3. Автомобиль или прицеп размещают на пониженной горизонтальной части грузовой площадки.</w:t>
      </w:r>
    </w:p>
    <w:p w:rsidR="00DB3713" w:rsidRPr="00AB4C36" w:rsidRDefault="00DB3713" w:rsidP="00DB2736">
      <w:pPr>
        <w:pStyle w:val="ConsPlusNormal"/>
        <w:spacing w:before="240"/>
        <w:ind w:firstLine="540"/>
        <w:jc w:val="both"/>
      </w:pPr>
      <w:r w:rsidRPr="00AB4C36">
        <w:t>Автомобиль, прицеп от продольных смещений закрепляют четырьмя колесными упорами. Упоры устанавливают под колеса заднего моста автомобиля (рисунок 16), под переднюю и заднюю оси прицепа (рисунок 17).</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18"/>
        </w:rPr>
        <w:pict>
          <v:shape id="Рисунок 19" o:spid="_x0000_i1048" type="#_x0000_t75" style="width:341.25pt;height:130.5pt;visibility:visible">
            <v:imagedata r:id="rId27" o:title=""/>
          </v:shape>
        </w:pict>
      </w:r>
    </w:p>
    <w:p w:rsidR="00DB3713" w:rsidRPr="00AB4C36" w:rsidRDefault="00DB3713" w:rsidP="00DB2736">
      <w:pPr>
        <w:pStyle w:val="ConsPlusNormal"/>
        <w:jc w:val="both"/>
      </w:pPr>
    </w:p>
    <w:p w:rsidR="00DB3713" w:rsidRPr="00AB4C36" w:rsidRDefault="00DB3713" w:rsidP="00DB2736">
      <w:pPr>
        <w:pStyle w:val="ConsPlusNormal"/>
        <w:jc w:val="center"/>
      </w:pPr>
      <w:r w:rsidRPr="00AB4C36">
        <w:t>Рисунок 16 - Размещение и крепление автомобиля</w:t>
      </w:r>
    </w:p>
    <w:p w:rsidR="00DB3713" w:rsidRPr="00AB4C36" w:rsidRDefault="00DB3713" w:rsidP="00DB2736">
      <w:pPr>
        <w:pStyle w:val="ConsPlusNormal"/>
        <w:jc w:val="center"/>
      </w:pPr>
      <w:r w:rsidRPr="00AB4C36">
        <w:t>1 - колесный упор</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24"/>
        </w:rPr>
        <w:pict>
          <v:shape id="Рисунок 18" o:spid="_x0000_i1049" type="#_x0000_t75" style="width:343.5pt;height:135pt;visibility:visible">
            <v:imagedata r:id="rId28" o:title=""/>
          </v:shape>
        </w:pict>
      </w:r>
    </w:p>
    <w:p w:rsidR="00DB3713" w:rsidRPr="00AB4C36" w:rsidRDefault="00DB3713" w:rsidP="00DB2736">
      <w:pPr>
        <w:pStyle w:val="ConsPlusNormal"/>
        <w:jc w:val="both"/>
      </w:pPr>
    </w:p>
    <w:p w:rsidR="00DB3713" w:rsidRPr="00AB4C36" w:rsidRDefault="00DB3713" w:rsidP="00DB2736">
      <w:pPr>
        <w:pStyle w:val="ConsPlusNormal"/>
        <w:jc w:val="center"/>
      </w:pPr>
      <w:bookmarkStart w:id="12" w:name="Par119367"/>
      <w:bookmarkEnd w:id="12"/>
      <w:r w:rsidRPr="00AB4C36">
        <w:t>Рисунок 17 - Размещение и крепление прицепа</w:t>
      </w:r>
    </w:p>
    <w:p w:rsidR="00DB3713" w:rsidRPr="00AB4C36" w:rsidRDefault="00DB3713" w:rsidP="00DB2736">
      <w:pPr>
        <w:pStyle w:val="ConsPlusNormal"/>
        <w:jc w:val="center"/>
      </w:pPr>
      <w:r w:rsidRPr="00AB4C36">
        <w:t>1 - колесный упор</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3.4. На платформе размещают один или два тягача (рисунок 18). Одиночный тягач размещают на пониженной горизонтальной части грузовой площадки симметрично относительно поперечной плоскости симметрии платформы. Два тягача размещают таким образом, чтобы расстояние между ними составляло не менее 400 мм.</w:t>
      </w:r>
    </w:p>
    <w:p w:rsidR="00DB3713" w:rsidRPr="00AB4C36" w:rsidRDefault="00DB3713" w:rsidP="00DB2736">
      <w:pPr>
        <w:pStyle w:val="ConsPlusNormal"/>
        <w:spacing w:before="240"/>
        <w:ind w:firstLine="540"/>
        <w:jc w:val="both"/>
      </w:pPr>
      <w:r w:rsidRPr="00AB4C36">
        <w:t>Каждый тягач от продольных смещений закрепляют четырьмя колесными упорами, устанавливаемыми под колеса заднего моста.</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255"/>
        </w:rPr>
        <w:pict>
          <v:shape id="Рисунок 17" o:spid="_x0000_i1050" type="#_x0000_t75" style="width:351pt;height:267pt;visibility:visible">
            <v:imagedata r:id="rId29" o:title=""/>
          </v:shape>
        </w:pict>
      </w:r>
    </w:p>
    <w:p w:rsidR="00DB3713" w:rsidRPr="00AB4C36" w:rsidRDefault="00DB3713" w:rsidP="00DB2736">
      <w:pPr>
        <w:pStyle w:val="ConsPlusNormal"/>
        <w:jc w:val="both"/>
      </w:pPr>
    </w:p>
    <w:p w:rsidR="00DB3713" w:rsidRPr="00AB4C36" w:rsidRDefault="00DB3713" w:rsidP="00DB2736">
      <w:pPr>
        <w:pStyle w:val="ConsPlusNormal"/>
        <w:jc w:val="center"/>
      </w:pPr>
      <w:bookmarkStart w:id="13" w:name="Par119375"/>
      <w:bookmarkEnd w:id="13"/>
      <w:r w:rsidRPr="00AB4C36">
        <w:t>Рисунок 18 - Размещение и крепление тягачей</w:t>
      </w:r>
    </w:p>
    <w:p w:rsidR="00DB3713" w:rsidRPr="00AB4C36" w:rsidRDefault="00DB3713" w:rsidP="00DB2736">
      <w:pPr>
        <w:pStyle w:val="ConsPlusNormal"/>
        <w:jc w:val="center"/>
      </w:pPr>
      <w:r w:rsidRPr="00AB4C36">
        <w:t>а - одного тягача; б - двух тягачей; 1 - колесный упор</w:t>
      </w:r>
    </w:p>
    <w:p w:rsidR="00DB3713" w:rsidRPr="00AB4C36" w:rsidRDefault="00DB3713" w:rsidP="00DB2736">
      <w:pPr>
        <w:pStyle w:val="ConsPlusNormal"/>
        <w:jc w:val="both"/>
      </w:pPr>
    </w:p>
    <w:p w:rsidR="00DB3713" w:rsidRPr="00AB4C36" w:rsidRDefault="00DB3713" w:rsidP="00DB2736">
      <w:pPr>
        <w:pStyle w:val="ConsPlusTitle"/>
        <w:jc w:val="center"/>
        <w:outlineLvl w:val="3"/>
      </w:pPr>
      <w:r w:rsidRPr="00AB4C36">
        <w:t>4. Размещение и крепление автопоездов, автомобилей,</w:t>
      </w:r>
    </w:p>
    <w:p w:rsidR="00DB3713" w:rsidRPr="00AB4C36" w:rsidRDefault="00DB3713" w:rsidP="00DB2736">
      <w:pPr>
        <w:pStyle w:val="ConsPlusTitle"/>
        <w:jc w:val="center"/>
      </w:pPr>
      <w:r w:rsidRPr="00AB4C36">
        <w:t>полуприцепов, прицепов, тягачей на платформах</w:t>
      </w:r>
    </w:p>
    <w:p w:rsidR="00DB3713" w:rsidRPr="00AB4C36" w:rsidRDefault="00DB3713" w:rsidP="00DB2736">
      <w:pPr>
        <w:pStyle w:val="ConsPlusTitle"/>
        <w:jc w:val="center"/>
      </w:pPr>
      <w:r w:rsidRPr="00AB4C36">
        <w:t>модели 13-5205</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4.1. Размещение и крепление автопоездов, автомобилей, прицепов, тягачей на платформе производят в соответствии со схемами, приведенными на рисунке 19.</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а)</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21"/>
        </w:rPr>
        <w:pict>
          <v:shape id="Рисунок 16" o:spid="_x0000_i1051" type="#_x0000_t75" style="width:405pt;height:133.5pt;visibility:visible">
            <v:imagedata r:id="rId30" o:title=""/>
          </v:shape>
        </w:pic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б)</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37"/>
        </w:rPr>
        <w:pict>
          <v:shape id="Рисунок 15" o:spid="_x0000_i1052" type="#_x0000_t75" style="width:408pt;height:149.25pt;visibility:visible">
            <v:imagedata r:id="rId31" o:title=""/>
          </v:shape>
        </w:pic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в)</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30"/>
        </w:rPr>
        <w:pict>
          <v:shape id="Рисунок 14" o:spid="_x0000_i1053" type="#_x0000_t75" style="width:404.25pt;height:142.5pt;visibility:visible">
            <v:imagedata r:id="rId32" o:title=""/>
          </v:shape>
        </w:pic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г)</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30"/>
        </w:rPr>
        <w:pict>
          <v:shape id="Рисунок 13" o:spid="_x0000_i1054" type="#_x0000_t75" style="width:408pt;height:143.25pt;visibility:visible">
            <v:imagedata r:id="rId33" o:title=""/>
          </v:shape>
        </w:pic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д)</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25"/>
        </w:rPr>
        <w:pict>
          <v:shape id="Рисунок 12" o:spid="_x0000_i1055" type="#_x0000_t75" style="width:403.5pt;height:136.5pt;visibility:visible">
            <v:imagedata r:id="rId34" o:title=""/>
          </v:shape>
        </w:pic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е)</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57"/>
        </w:rPr>
        <w:pict>
          <v:shape id="Рисунок 11" o:spid="_x0000_i1056" type="#_x0000_t75" style="width:474pt;height:168.75pt;visibility:visible">
            <v:imagedata r:id="rId35" o:title=""/>
          </v:shape>
        </w:pic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ж)</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39"/>
        </w:rPr>
        <w:pict>
          <v:shape id="Рисунок 10" o:spid="_x0000_i1057" type="#_x0000_t75" style="width:408.75pt;height:151.5pt;visibility:visible">
            <v:imagedata r:id="rId36" o:title=""/>
          </v:shape>
        </w:pic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з)</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32"/>
        </w:rPr>
        <w:pict>
          <v:shape id="Рисунок 9" o:spid="_x0000_i1058" type="#_x0000_t75" style="width:405pt;height:2in;visibility:visible">
            <v:imagedata r:id="rId37" o:title=""/>
          </v:shape>
        </w:pict>
      </w:r>
    </w:p>
    <w:p w:rsidR="00DB3713" w:rsidRPr="00AB4C36" w:rsidRDefault="00DB3713" w:rsidP="00DB2736">
      <w:pPr>
        <w:pStyle w:val="ConsPlusNormal"/>
        <w:jc w:val="both"/>
      </w:pPr>
    </w:p>
    <w:p w:rsidR="00DB3713" w:rsidRPr="00AB4C36" w:rsidRDefault="00DB3713" w:rsidP="00DB2736">
      <w:pPr>
        <w:pStyle w:val="ConsPlusNormal"/>
        <w:jc w:val="center"/>
      </w:pPr>
      <w:bookmarkStart w:id="14" w:name="Par119416"/>
      <w:bookmarkEnd w:id="14"/>
      <w:r w:rsidRPr="00AB4C36">
        <w:t>Рисунок 19 - Размещение и крепление</w:t>
      </w:r>
    </w:p>
    <w:p w:rsidR="00DB3713" w:rsidRPr="00AB4C36" w:rsidRDefault="00DB3713" w:rsidP="00DB2736">
      <w:pPr>
        <w:pStyle w:val="ConsPlusNormal"/>
        <w:jc w:val="center"/>
      </w:pPr>
      <w:r w:rsidRPr="00AB4C36">
        <w:t>а, б - одного автопоезда; в - одного автомобиля; г - двух</w:t>
      </w:r>
    </w:p>
    <w:p w:rsidR="00DB3713" w:rsidRPr="00AB4C36" w:rsidRDefault="00DB3713" w:rsidP="00DB2736">
      <w:pPr>
        <w:pStyle w:val="ConsPlusNormal"/>
        <w:jc w:val="center"/>
      </w:pPr>
      <w:r w:rsidRPr="00AB4C36">
        <w:t>автомобилей; д - одного прицепа; е - двух прицепов;</w:t>
      </w:r>
    </w:p>
    <w:p w:rsidR="00DB3713" w:rsidRPr="00AB4C36" w:rsidRDefault="00DB3713" w:rsidP="00DB2736">
      <w:pPr>
        <w:pStyle w:val="ConsPlusNormal"/>
        <w:jc w:val="center"/>
      </w:pPr>
      <w:r w:rsidRPr="00AB4C36">
        <w:t>ж - одного тягача; з - двух тягачей; 1 - колесный упор</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Крепление транспортных средств производят продольными и поперечными колесными упорами (чертежи 1292.08.01.000 СБ, 1292.08.02.000 СБ) в соответствии с требованиями положений пункта 2.1 настоящей главы.</w:t>
      </w:r>
    </w:p>
    <w:p w:rsidR="00DB3713" w:rsidRPr="00AB4C36" w:rsidRDefault="00DB3713" w:rsidP="00DB2736">
      <w:pPr>
        <w:pStyle w:val="ConsPlusNormal"/>
        <w:spacing w:before="240"/>
        <w:ind w:firstLine="540"/>
        <w:jc w:val="both"/>
      </w:pPr>
      <w:r w:rsidRPr="00AB4C36">
        <w:t>При размещении на одной платформе двух грузов (рисунки 19г, е, з) расстояние между ними должно быть не менее 400 мм, разность значений полной массы не должна превышать 6 т.</w:t>
      </w:r>
    </w:p>
    <w:p w:rsidR="00DB3713" w:rsidRPr="00AB4C36" w:rsidRDefault="00DB3713" w:rsidP="00DB2736">
      <w:pPr>
        <w:pStyle w:val="ConsPlusNormal"/>
        <w:spacing w:before="240"/>
        <w:ind w:firstLine="540"/>
        <w:jc w:val="both"/>
      </w:pPr>
      <w:r w:rsidRPr="00AB4C36">
        <w:t>Расстояние от закрепляемой оси транспортного средства до концевой балки платформы должно быть не менее 1000 мм. Количество автомобилей на платформе определяют в зависимости от их длины и массы.</w:t>
      </w:r>
    </w:p>
    <w:p w:rsidR="00DB3713" w:rsidRPr="00AB4C36" w:rsidRDefault="00DB3713" w:rsidP="00DB2736">
      <w:pPr>
        <w:pStyle w:val="ConsPlusNormal"/>
        <w:spacing w:before="240"/>
        <w:ind w:firstLine="540"/>
        <w:jc w:val="both"/>
      </w:pPr>
      <w:r w:rsidRPr="00AB4C36">
        <w:t>4.2. Размещение и крепление полуприцепа на платформе производят с использованием комплекта многооборотных средств крепления по проекту ЖТМА084.01.00.000 в соответствии со схемой, приведенной на рисунке 20. На платформе устанавливают упоры для крепления контейнеров - по два упора в первую и пятую пару отверстий в раме с одного из торцов платформы.</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82"/>
        </w:rPr>
        <w:pict>
          <v:shape id="Рисунок 8" o:spid="_x0000_i1059" type="#_x0000_t75" style="width:476.25pt;height:195pt;visibility:visible">
            <v:imagedata r:id="rId38" o:title=""/>
          </v:shape>
        </w:pict>
      </w:r>
    </w:p>
    <w:p w:rsidR="00DB3713" w:rsidRPr="00AB4C36" w:rsidRDefault="00DB3713" w:rsidP="00DB2736">
      <w:pPr>
        <w:pStyle w:val="ConsPlusNormal"/>
        <w:jc w:val="both"/>
      </w:pPr>
    </w:p>
    <w:p w:rsidR="00DB3713" w:rsidRPr="00AB4C36" w:rsidRDefault="00DB3713" w:rsidP="00DB2736">
      <w:pPr>
        <w:pStyle w:val="ConsPlusNormal"/>
        <w:jc w:val="center"/>
      </w:pPr>
      <w:r w:rsidRPr="00AB4C36">
        <w:t>Рисунок 20 - Размещение и крепление полуприцепа</w:t>
      </w:r>
    </w:p>
    <w:p w:rsidR="00DB3713" w:rsidRPr="00AB4C36" w:rsidRDefault="00DB3713" w:rsidP="00DB2736">
      <w:pPr>
        <w:pStyle w:val="ConsPlusNormal"/>
        <w:jc w:val="center"/>
      </w:pPr>
      <w:r w:rsidRPr="00AB4C36">
        <w:t>1 - средство крепления полуприцепа; 2 - опора полуприцепа;</w:t>
      </w:r>
    </w:p>
    <w:p w:rsidR="00DB3713" w:rsidRPr="00AB4C36" w:rsidRDefault="00DB3713" w:rsidP="00DB2736">
      <w:pPr>
        <w:pStyle w:val="ConsPlusNormal"/>
        <w:jc w:val="center"/>
      </w:pPr>
      <w:r w:rsidRPr="00AB4C36">
        <w:t>3 - опора шкворневая; 4 - упоры автомобильные;</w:t>
      </w:r>
    </w:p>
    <w:p w:rsidR="00DB3713" w:rsidRPr="00AB4C36" w:rsidRDefault="00DB3713" w:rsidP="00DB2736">
      <w:pPr>
        <w:pStyle w:val="ConsPlusNormal"/>
        <w:jc w:val="center"/>
      </w:pPr>
      <w:r w:rsidRPr="00AB4C36">
        <w:t>L - расстояние от опорных стоек полуприцепа до его шкворня,</w:t>
      </w:r>
    </w:p>
    <w:p w:rsidR="00DB3713" w:rsidRPr="00AB4C36" w:rsidRDefault="00DB3713" w:rsidP="00DB2736">
      <w:pPr>
        <w:pStyle w:val="ConsPlusNormal"/>
        <w:jc w:val="center"/>
      </w:pPr>
      <w:r w:rsidRPr="00AB4C36">
        <w:t>расстояние от середины опоры полуприцепа до упора</w:t>
      </w:r>
    </w:p>
    <w:p w:rsidR="00DB3713" w:rsidRPr="00AB4C36" w:rsidRDefault="00DB3713" w:rsidP="00DB2736">
      <w:pPr>
        <w:pStyle w:val="ConsPlusNormal"/>
        <w:jc w:val="center"/>
      </w:pPr>
      <w:r w:rsidRPr="00AB4C36">
        <w:t>для крепления контейнера.</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Опору полуприцепа размещают на платформе с установкой боковых лап по осям отверстий, располагающихся вдоль края пола платформы. Опору полуприцепа фиксируют к полу платформы с помощью скоб, вставляемых в отверстия опорных листов опоры, совмещенные с отверстиями, расположенными на боковых балках рамы платформы.</w:t>
      </w:r>
    </w:p>
    <w:p w:rsidR="00DB3713" w:rsidRPr="00AB4C36" w:rsidRDefault="00DB3713" w:rsidP="00DB2736">
      <w:pPr>
        <w:pStyle w:val="ConsPlusNormal"/>
        <w:spacing w:before="240"/>
        <w:ind w:firstLine="540"/>
        <w:jc w:val="both"/>
      </w:pPr>
      <w:r w:rsidRPr="00AB4C36">
        <w:t>Перед погрузкой груза, средство крепления полуприцепа располагают на горизонтальной площадке, позволяющей осуществлять свободный заезд тягача с полуприцепом, угол наклона не должен превышать одного градуса. Полуприцеп на средстве крепления устанавливают таким образом, чтобы его опорные стойки, приведенные в рабочее состояние, располагались встык с внутренними боковыми кромками планок концевых.</w:t>
      </w:r>
    </w:p>
    <w:p w:rsidR="00DB3713" w:rsidRPr="00AB4C36" w:rsidRDefault="00DB3713" w:rsidP="00DB2736">
      <w:pPr>
        <w:pStyle w:val="ConsPlusNormal"/>
        <w:spacing w:before="240"/>
        <w:ind w:firstLine="540"/>
        <w:jc w:val="both"/>
      </w:pPr>
      <w:r w:rsidRPr="00AB4C36">
        <w:t>Упоры автомобильные устанавливают в место закрепления задней оси полуприцепа. Крепление осуществляется путем установки фиксаторов и осей в вырезы стопорных планок средства крепления полуприцепа с последующей установкой упора автомобильного на фиксаторы и оси. Далее устанавливают блок фиксирующий для предотвращения сдвига в поперечном направлении. Задние колеса полуприцепа должны касаться упора автомобильного. Общий вид колесного упора приведен на рисунке 21.</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235"/>
        </w:rPr>
        <w:pict>
          <v:shape id="Рисунок 7" o:spid="_x0000_i1060" type="#_x0000_t75" style="width:355.5pt;height:245.25pt;visibility:visible">
            <v:imagedata r:id="rId39" o:title=""/>
          </v:shape>
        </w:pict>
      </w:r>
    </w:p>
    <w:p w:rsidR="00DB3713" w:rsidRPr="00AB4C36" w:rsidRDefault="00DB3713" w:rsidP="00DB2736">
      <w:pPr>
        <w:pStyle w:val="ConsPlusNormal"/>
        <w:jc w:val="both"/>
      </w:pPr>
    </w:p>
    <w:p w:rsidR="00DB3713" w:rsidRPr="00AB4C36" w:rsidRDefault="00DB3713" w:rsidP="00DB2736">
      <w:pPr>
        <w:pStyle w:val="ConsPlusNormal"/>
        <w:jc w:val="center"/>
      </w:pPr>
      <w:r w:rsidRPr="00AB4C36">
        <w:t>Рисунок 21 - Общий вид колесного упора с креплением</w:t>
      </w:r>
    </w:p>
    <w:p w:rsidR="00DB3713" w:rsidRPr="00AB4C36" w:rsidRDefault="00DB3713" w:rsidP="00DB2736">
      <w:pPr>
        <w:pStyle w:val="ConsPlusNormal"/>
        <w:jc w:val="center"/>
      </w:pPr>
      <w:r w:rsidRPr="00AB4C36">
        <w:t>1 - упор автомобильный; 2 - фиксатор упора;</w:t>
      </w:r>
    </w:p>
    <w:p w:rsidR="00DB3713" w:rsidRPr="00AB4C36" w:rsidRDefault="00DB3713" w:rsidP="00DB2736">
      <w:pPr>
        <w:pStyle w:val="ConsPlusNormal"/>
        <w:jc w:val="center"/>
      </w:pPr>
      <w:r w:rsidRPr="00AB4C36">
        <w:t>3 - блок фиксирующий</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После окончания установки полуприцепа на средство крепления, опорные стойки полуприцепа приводят в рабочее положение.</w:t>
      </w:r>
    </w:p>
    <w:p w:rsidR="00DB3713" w:rsidRPr="00AB4C36" w:rsidRDefault="00DB3713" w:rsidP="00DB2736">
      <w:pPr>
        <w:pStyle w:val="ConsPlusNormal"/>
        <w:spacing w:before="240"/>
        <w:ind w:firstLine="540"/>
        <w:jc w:val="both"/>
      </w:pPr>
      <w:r w:rsidRPr="00AB4C36">
        <w:t>После съезда тягача со средства крепления полуприцепа, под передние колеса устанавливают вторую пару упоров с креплением. Зазор между поверхностью шины закрепляемого колеса и упором не должен превышать 85 мм.</w:t>
      </w:r>
    </w:p>
    <w:p w:rsidR="00DB3713" w:rsidRPr="00AB4C36" w:rsidRDefault="00DB3713" w:rsidP="00DB2736">
      <w:pPr>
        <w:pStyle w:val="ConsPlusNormal"/>
        <w:spacing w:before="240"/>
        <w:ind w:firstLine="540"/>
        <w:jc w:val="both"/>
      </w:pPr>
      <w:r w:rsidRPr="00AB4C36">
        <w:t>Средство крепления полуприцепа (СКП) с грузом устанавливают на платформу таким образом, чтобы упоры платформы для крепления контейнеров вошли в отверстия опорных листов СКП, а шкворень полуприцепа вошел в вырез листа шкворневой опоры.</w:t>
      </w:r>
    </w:p>
    <w:p w:rsidR="00DB3713" w:rsidRPr="00AB4C36" w:rsidRDefault="00DB3713" w:rsidP="00DB2736">
      <w:pPr>
        <w:pStyle w:val="ConsPlusNormal"/>
        <w:spacing w:before="240"/>
        <w:ind w:firstLine="540"/>
        <w:jc w:val="both"/>
      </w:pPr>
      <w:r w:rsidRPr="00AB4C36">
        <w:t>Расстояние от середины опоры полуприцепа (поперечная ось симметрии) до упора для крепления контейнера должно быть равно расстоянию от шкворня полуприцепа до его опорных стоек (расстояние L, см. рисунок 20). Отклонение точности установки опоры не должно превышать 70 мм.</w:t>
      </w:r>
    </w:p>
    <w:p w:rsidR="00DB3713" w:rsidRPr="00AB4C36" w:rsidRDefault="00DB3713" w:rsidP="00DB2736">
      <w:pPr>
        <w:pStyle w:val="ConsPlusNormal"/>
        <w:jc w:val="both"/>
      </w:pPr>
    </w:p>
    <w:p w:rsidR="00DB3713" w:rsidRPr="00AB4C36" w:rsidRDefault="00DB3713" w:rsidP="00DB2736">
      <w:pPr>
        <w:pStyle w:val="ConsPlusTitle"/>
        <w:jc w:val="center"/>
        <w:outlineLvl w:val="3"/>
      </w:pPr>
      <w:r w:rsidRPr="00AB4C36">
        <w:t>5. Размещение и крепление полуприцепов</w:t>
      </w:r>
    </w:p>
    <w:p w:rsidR="00DB3713" w:rsidRPr="00AB4C36" w:rsidRDefault="00DB3713" w:rsidP="00DB2736">
      <w:pPr>
        <w:pStyle w:val="ConsPlusTitle"/>
        <w:jc w:val="center"/>
      </w:pPr>
      <w:r w:rsidRPr="00AB4C36">
        <w:t>на платформах модели 13-6987</w:t>
      </w:r>
    </w:p>
    <w:p w:rsidR="00DB3713" w:rsidRPr="00AB4C36" w:rsidRDefault="00DB3713" w:rsidP="00DB2736">
      <w:pPr>
        <w:pStyle w:val="ConsPlusNormal"/>
        <w:jc w:val="both"/>
      </w:pPr>
    </w:p>
    <w:p w:rsidR="00DB3713" w:rsidRPr="00AB4C36" w:rsidRDefault="00DB3713" w:rsidP="00DB2736">
      <w:pPr>
        <w:pStyle w:val="ConsPlusNormal"/>
        <w:ind w:firstLine="540"/>
        <w:jc w:val="both"/>
      </w:pPr>
      <w:bookmarkStart w:id="15" w:name="Par119453"/>
      <w:bookmarkEnd w:id="15"/>
      <w:r w:rsidRPr="00AB4C36">
        <w:t>5.1. Размещение и крепление полуприцепа на платформе с использованием съемного многооборотного средства крепления по проекту ГММГ.001.00.00.000 производят в соответствии со схемой, приведенной на рисунке 22.</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14"/>
        </w:rPr>
        <w:pict>
          <v:shape id="Рисунок 6" o:spid="_x0000_i1061" type="#_x0000_t75" style="width:469.5pt;height:125.25pt;visibility:visible">
            <v:imagedata r:id="rId40" o:title=""/>
          </v:shape>
        </w:pict>
      </w:r>
    </w:p>
    <w:p w:rsidR="00DB3713" w:rsidRPr="00AB4C36" w:rsidRDefault="00DB3713" w:rsidP="00DB2736">
      <w:pPr>
        <w:pStyle w:val="ConsPlusNormal"/>
        <w:jc w:val="both"/>
      </w:pPr>
    </w:p>
    <w:p w:rsidR="00DB3713" w:rsidRPr="00AB4C36" w:rsidRDefault="00DB3713" w:rsidP="00DB2736">
      <w:pPr>
        <w:pStyle w:val="ConsPlusNormal"/>
        <w:jc w:val="center"/>
      </w:pPr>
      <w:r w:rsidRPr="00AB4C36">
        <w:t>Рисунок 22 - Размещение и крепление полуприцепа</w:t>
      </w:r>
    </w:p>
    <w:p w:rsidR="00DB3713" w:rsidRPr="00AB4C36" w:rsidRDefault="00DB3713" w:rsidP="00DB2736">
      <w:pPr>
        <w:pStyle w:val="ConsPlusNormal"/>
        <w:jc w:val="center"/>
      </w:pPr>
      <w:r w:rsidRPr="00AB4C36">
        <w:t>1 - седельное устройство; 2 - съемное многооборотное</w:t>
      </w:r>
    </w:p>
    <w:p w:rsidR="00DB3713" w:rsidRPr="00AB4C36" w:rsidRDefault="00DB3713" w:rsidP="00DB2736">
      <w:pPr>
        <w:pStyle w:val="ConsPlusNormal"/>
        <w:jc w:val="center"/>
      </w:pPr>
      <w:r w:rsidRPr="00AB4C36">
        <w:t>средство крепления</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При погрузке полуприцепов все откидные фитинговые упоры приводят в нерабочее положение.</w:t>
      </w:r>
    </w:p>
    <w:p w:rsidR="00DB3713" w:rsidRPr="00AB4C36" w:rsidRDefault="00DB3713" w:rsidP="00DB2736">
      <w:pPr>
        <w:pStyle w:val="ConsPlusNormal"/>
        <w:spacing w:before="240"/>
        <w:ind w:firstLine="540"/>
        <w:jc w:val="both"/>
      </w:pPr>
      <w:r w:rsidRPr="00AB4C36">
        <w:t>Общий вид крепления по проекту ГММГ.001.00.00.000 приведен на рисунке 23.</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240"/>
        </w:rPr>
        <w:pict>
          <v:shape id="Рисунок 5" o:spid="_x0000_i1062" type="#_x0000_t75" style="width:473.25pt;height:249.75pt;visibility:visible">
            <v:imagedata r:id="rId41" o:title=""/>
          </v:shape>
        </w:pict>
      </w:r>
    </w:p>
    <w:p w:rsidR="00DB3713" w:rsidRPr="00AB4C36" w:rsidRDefault="00DB3713" w:rsidP="00DB2736">
      <w:pPr>
        <w:pStyle w:val="ConsPlusNormal"/>
        <w:jc w:val="both"/>
      </w:pPr>
    </w:p>
    <w:p w:rsidR="00DB3713" w:rsidRPr="00AB4C36" w:rsidRDefault="00DB3713" w:rsidP="00DB2736">
      <w:pPr>
        <w:pStyle w:val="ConsPlusNormal"/>
        <w:jc w:val="center"/>
      </w:pPr>
      <w:r w:rsidRPr="00AB4C36">
        <w:t>Рисунок 23 - Средство крепления по проекту</w:t>
      </w:r>
    </w:p>
    <w:p w:rsidR="00DB3713" w:rsidRPr="00AB4C36" w:rsidRDefault="00DB3713" w:rsidP="00DB2736">
      <w:pPr>
        <w:pStyle w:val="ConsPlusNormal"/>
        <w:jc w:val="center"/>
      </w:pPr>
      <w:r w:rsidRPr="00AB4C36">
        <w:t>ГММГ.001.00.00.000</w:t>
      </w:r>
    </w:p>
    <w:p w:rsidR="00DB3713" w:rsidRPr="00AB4C36" w:rsidRDefault="00DB3713" w:rsidP="00DB2736">
      <w:pPr>
        <w:pStyle w:val="ConsPlusNormal"/>
        <w:jc w:val="center"/>
      </w:pPr>
      <w:r w:rsidRPr="00AB4C36">
        <w:t>1 - балка боковая; 2 - балка опорная под лапы полуприцепа;</w:t>
      </w:r>
    </w:p>
    <w:p w:rsidR="00DB3713" w:rsidRPr="00AB4C36" w:rsidRDefault="00DB3713" w:rsidP="00DB2736">
      <w:pPr>
        <w:pStyle w:val="ConsPlusNormal"/>
        <w:jc w:val="center"/>
      </w:pPr>
      <w:r w:rsidRPr="00AB4C36">
        <w:t>3, 4 - балка опорная; 5 - проушина для поднятия в груженом</w:t>
      </w:r>
    </w:p>
    <w:p w:rsidR="00DB3713" w:rsidRPr="00AB4C36" w:rsidRDefault="00DB3713" w:rsidP="00DB2736">
      <w:pPr>
        <w:pStyle w:val="ConsPlusNormal"/>
        <w:jc w:val="center"/>
      </w:pPr>
      <w:r w:rsidRPr="00AB4C36">
        <w:t>состоянии; 6 - проушина для поднятия в порожнем состоянии;</w:t>
      </w:r>
    </w:p>
    <w:p w:rsidR="00DB3713" w:rsidRPr="00AB4C36" w:rsidRDefault="00DB3713" w:rsidP="00DB2736">
      <w:pPr>
        <w:pStyle w:val="ConsPlusNormal"/>
        <w:jc w:val="center"/>
      </w:pPr>
      <w:r w:rsidRPr="00AB4C36">
        <w:t>7 - стропы текстильные; 8, 9 - балка направляющая;</w:t>
      </w:r>
    </w:p>
    <w:p w:rsidR="00DB3713" w:rsidRPr="00AB4C36" w:rsidRDefault="00DB3713" w:rsidP="00DB2736">
      <w:pPr>
        <w:pStyle w:val="ConsPlusNormal"/>
        <w:jc w:val="center"/>
      </w:pPr>
      <w:r w:rsidRPr="00AB4C36">
        <w:t>10 - ограничитель поперечных перемещений; 11 - демпферы</w:t>
      </w:r>
    </w:p>
    <w:p w:rsidR="00DB3713" w:rsidRPr="00AB4C36" w:rsidRDefault="00DB3713" w:rsidP="00DB2736">
      <w:pPr>
        <w:pStyle w:val="ConsPlusNormal"/>
        <w:jc w:val="center"/>
      </w:pPr>
      <w:r w:rsidRPr="00AB4C36">
        <w:t>полиуретановые; 12 - прокладки износостойкие</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На съемное многооборотное средство крепления, предварительно размещенное на полу, устанавливают полуприцеп колесами в пространство между опорными балками. Опорные стойки полуприцепа опускают на балку. Вращением ручки вкручивают опорные стойки полуприцепа до момента, пока угол наклона его вперед не составит двух градусов (разность размеров А и Б должна составлять 160 - 165 мм, см. рисунок 24).</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25"/>
        </w:rPr>
        <w:pict>
          <v:shape id="Рисунок 4" o:spid="_x0000_i1063" type="#_x0000_t75" style="width:437.25pt;height:136.5pt;visibility:visible">
            <v:imagedata r:id="rId42" o:title=""/>
          </v:shape>
        </w:pict>
      </w:r>
    </w:p>
    <w:p w:rsidR="00DB3713" w:rsidRPr="00AB4C36" w:rsidRDefault="00DB3713" w:rsidP="00DB2736">
      <w:pPr>
        <w:pStyle w:val="ConsPlusNormal"/>
        <w:jc w:val="both"/>
      </w:pPr>
    </w:p>
    <w:p w:rsidR="00DB3713" w:rsidRPr="00AB4C36" w:rsidRDefault="00DB3713" w:rsidP="00DB2736">
      <w:pPr>
        <w:pStyle w:val="ConsPlusNormal"/>
        <w:jc w:val="center"/>
      </w:pPr>
      <w:r w:rsidRPr="00AB4C36">
        <w:t>Рисунок 24 - Установка угла наклона полуприцепа</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Съемное многооборотное средство крепления с грузом устанавливают на платформу в пространство между опорными балками рамы вагона, при этом шкворень полуприцепа должен войти в паз седельного устройства установленного на платформе.</w:t>
      </w:r>
    </w:p>
    <w:p w:rsidR="00DB3713" w:rsidRPr="00AB4C36" w:rsidRDefault="00DB3713" w:rsidP="00DB2736">
      <w:pPr>
        <w:pStyle w:val="ConsPlusNormal"/>
        <w:spacing w:before="240"/>
        <w:ind w:firstLine="540"/>
        <w:jc w:val="both"/>
      </w:pPr>
      <w:r w:rsidRPr="00AB4C36">
        <w:t>Центрирование груза относительно поперечной оси при погрузке производят путем совмещения красной маркировочной линии на боковой балке средства крепления с желтой маркировочной линией на боковой балке вагона. Нижние поверхности горизонтальных полок боковых балок съемного многооборотного средства крепления через износостойкие прокладки ложатся на верхние полки боковых балок рамы вагона, при этом ограничители боковых перемещений центрируют крепление от смещений относительно продольной плоскости. Продольные перемещения съемного многооборотного средства с полуприцепом ограничиваются поперечными балками рамы вагона.</w:t>
      </w:r>
    </w:p>
    <w:p w:rsidR="00DB3713" w:rsidRPr="00AB4C36" w:rsidRDefault="00DB3713" w:rsidP="00DB2736">
      <w:pPr>
        <w:pStyle w:val="ConsPlusNormal"/>
        <w:spacing w:before="240"/>
        <w:ind w:firstLine="540"/>
        <w:jc w:val="both"/>
      </w:pPr>
      <w:r w:rsidRPr="00AB4C36">
        <w:t>Седельное устройство платформы для крепления шкворня полуприцепа состоит из:</w:t>
      </w:r>
    </w:p>
    <w:p w:rsidR="00DB3713" w:rsidRPr="00AB4C36" w:rsidRDefault="00DB3713" w:rsidP="00DB2736">
      <w:pPr>
        <w:pStyle w:val="ConsPlusNormal"/>
        <w:spacing w:before="240"/>
        <w:ind w:firstLine="540"/>
        <w:jc w:val="both"/>
      </w:pPr>
      <w:r w:rsidRPr="00AB4C36">
        <w:t>- подвижной части, предназначенной для размещения и крепления шкворня;</w:t>
      </w:r>
    </w:p>
    <w:p w:rsidR="00DB3713" w:rsidRPr="00AB4C36" w:rsidRDefault="00DB3713" w:rsidP="00DB2736">
      <w:pPr>
        <w:pStyle w:val="ConsPlusNormal"/>
        <w:spacing w:before="240"/>
        <w:ind w:firstLine="540"/>
        <w:jc w:val="both"/>
      </w:pPr>
      <w:r w:rsidRPr="00AB4C36">
        <w:t>- неподвижного основания, закрепленного на раме, и предназначенного для размещения подвижной части и передачи вертикальной нагрузки на раму;</w:t>
      </w:r>
    </w:p>
    <w:p w:rsidR="00DB3713" w:rsidRPr="00AB4C36" w:rsidRDefault="00DB3713" w:rsidP="00DB2736">
      <w:pPr>
        <w:pStyle w:val="ConsPlusNormal"/>
        <w:spacing w:before="240"/>
        <w:ind w:firstLine="540"/>
        <w:jc w:val="both"/>
      </w:pPr>
      <w:r w:rsidRPr="00AB4C36">
        <w:t>- привода (тягового или цепного) для регулирования положения подвижной части относительно основания для обеспечения погрузки полуприцепов с различной базой;</w:t>
      </w:r>
    </w:p>
    <w:p w:rsidR="00DB3713" w:rsidRPr="00AB4C36" w:rsidRDefault="00DB3713" w:rsidP="00DB2736">
      <w:pPr>
        <w:pStyle w:val="ConsPlusNormal"/>
        <w:spacing w:before="240"/>
        <w:ind w:firstLine="540"/>
        <w:jc w:val="both"/>
      </w:pPr>
      <w:r w:rsidRPr="00AB4C36">
        <w:t>- откидной крышки для закрытия подвижной части от внешних воздействий.</w:t>
      </w:r>
    </w:p>
    <w:p w:rsidR="00DB3713" w:rsidRPr="00AB4C36" w:rsidRDefault="00DB3713" w:rsidP="00DB2736">
      <w:pPr>
        <w:pStyle w:val="ConsPlusNormal"/>
        <w:spacing w:before="240"/>
        <w:ind w:firstLine="540"/>
        <w:jc w:val="both"/>
      </w:pPr>
      <w:r w:rsidRPr="00AB4C36">
        <w:t>Подвижная часть седельного устройства при этом:</w:t>
      </w:r>
    </w:p>
    <w:p w:rsidR="00DB3713" w:rsidRPr="00AB4C36" w:rsidRDefault="00DB3713" w:rsidP="00DB2736">
      <w:pPr>
        <w:pStyle w:val="ConsPlusNormal"/>
        <w:spacing w:before="240"/>
        <w:ind w:firstLine="540"/>
        <w:jc w:val="both"/>
      </w:pPr>
      <w:r w:rsidRPr="00AB4C36">
        <w:t>- имеет свободное перемещение при воздействии продольных нагрузок при перевозке полуприцепов за счет использования материалов с низким коэффициентом трения;</w:t>
      </w:r>
    </w:p>
    <w:p w:rsidR="00DB3713" w:rsidRPr="00AB4C36" w:rsidRDefault="00DB3713" w:rsidP="00DB2736">
      <w:pPr>
        <w:pStyle w:val="ConsPlusNormal"/>
        <w:spacing w:before="240"/>
        <w:ind w:firstLine="540"/>
        <w:jc w:val="both"/>
      </w:pPr>
      <w:r w:rsidRPr="00AB4C36">
        <w:t>- оснащено механизмом фиксации шкворня полуприцепа от вертикальных перемещений (при перевозке);</w:t>
      </w:r>
    </w:p>
    <w:p w:rsidR="00DB3713" w:rsidRPr="00AB4C36" w:rsidRDefault="00DB3713" w:rsidP="00DB2736">
      <w:pPr>
        <w:pStyle w:val="ConsPlusNormal"/>
        <w:spacing w:before="240"/>
        <w:ind w:firstLine="540"/>
        <w:jc w:val="both"/>
      </w:pPr>
      <w:r w:rsidRPr="00AB4C36">
        <w:t>- имеет фиксацию от продольных смещений в нерабочем положении (без полуприцепа).</w:t>
      </w:r>
    </w:p>
    <w:p w:rsidR="00DB3713" w:rsidRPr="00AB4C36" w:rsidRDefault="00DB3713" w:rsidP="00DB2736">
      <w:pPr>
        <w:pStyle w:val="ConsPlusNormal"/>
        <w:spacing w:before="240"/>
        <w:ind w:firstLine="540"/>
        <w:jc w:val="both"/>
      </w:pPr>
      <w:r w:rsidRPr="00AB4C36">
        <w:t>Седельное устройство является составной частью рамы платформы, общий вид представлен на рисунках 25 и 26.</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234"/>
        </w:rPr>
        <w:pict>
          <v:shape id="Рисунок 3" o:spid="_x0000_i1064" type="#_x0000_t75" style="width:474.75pt;height:243.75pt;visibility:visible">
            <v:imagedata r:id="rId43" o:title=""/>
          </v:shape>
        </w:pict>
      </w:r>
    </w:p>
    <w:p w:rsidR="00DB3713" w:rsidRPr="00AB4C36" w:rsidRDefault="00DB3713" w:rsidP="00DB2736">
      <w:pPr>
        <w:pStyle w:val="ConsPlusNormal"/>
        <w:jc w:val="both"/>
      </w:pPr>
    </w:p>
    <w:p w:rsidR="00DB3713" w:rsidRPr="00AB4C36" w:rsidRDefault="00DB3713" w:rsidP="00DB2736">
      <w:pPr>
        <w:pStyle w:val="ConsPlusNormal"/>
        <w:jc w:val="center"/>
      </w:pPr>
      <w:r w:rsidRPr="00AB4C36">
        <w:t>Рисунок 25 - Седельное устройство</w:t>
      </w:r>
    </w:p>
    <w:p w:rsidR="00DB3713" w:rsidRPr="00AB4C36" w:rsidRDefault="00DB3713" w:rsidP="00DB2736">
      <w:pPr>
        <w:pStyle w:val="ConsPlusNormal"/>
        <w:jc w:val="center"/>
      </w:pPr>
      <w:r w:rsidRPr="00AB4C36">
        <w:t>1 - седельное устройство; 2 - привод; 3 - защитная крышка;</w:t>
      </w:r>
    </w:p>
    <w:p w:rsidR="00DB3713" w:rsidRPr="00AB4C36" w:rsidRDefault="00DB3713" w:rsidP="00DB2736">
      <w:pPr>
        <w:pStyle w:val="ConsPlusNormal"/>
        <w:jc w:val="center"/>
      </w:pPr>
      <w:r w:rsidRPr="00AB4C36">
        <w:t>4 - тросовая или цепная передача привода;</w:t>
      </w:r>
    </w:p>
    <w:p w:rsidR="00DB3713" w:rsidRPr="00AB4C36" w:rsidRDefault="00DB3713" w:rsidP="00DB2736">
      <w:pPr>
        <w:pStyle w:val="ConsPlusNormal"/>
        <w:jc w:val="center"/>
      </w:pPr>
      <w:r w:rsidRPr="00AB4C36">
        <w:t>5 - дополнительный шкив</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59"/>
        </w:rPr>
        <w:pict>
          <v:shape id="Рисунок 2" o:spid="_x0000_i1065" type="#_x0000_t75" style="width:440.25pt;height:171pt;visibility:visible">
            <v:imagedata r:id="rId44" o:title=""/>
          </v:shape>
        </w:pict>
      </w:r>
    </w:p>
    <w:p w:rsidR="00DB3713" w:rsidRPr="00AB4C36" w:rsidRDefault="00DB3713" w:rsidP="00DB2736">
      <w:pPr>
        <w:pStyle w:val="ConsPlusNormal"/>
        <w:jc w:val="both"/>
      </w:pPr>
    </w:p>
    <w:p w:rsidR="00DB3713" w:rsidRPr="00AB4C36" w:rsidRDefault="00DB3713" w:rsidP="00DB2736">
      <w:pPr>
        <w:pStyle w:val="ConsPlusNormal"/>
        <w:jc w:val="center"/>
      </w:pPr>
      <w:bookmarkStart w:id="16" w:name="Par119503"/>
      <w:bookmarkEnd w:id="16"/>
      <w:r w:rsidRPr="00AB4C36">
        <w:t>Рисунок 26 - Общий вид седельного устройства</w:t>
      </w:r>
    </w:p>
    <w:p w:rsidR="00DB3713" w:rsidRPr="00AB4C36" w:rsidRDefault="00DB3713" w:rsidP="00DB2736">
      <w:pPr>
        <w:pStyle w:val="ConsPlusNormal"/>
        <w:jc w:val="center"/>
      </w:pPr>
      <w:r w:rsidRPr="00AB4C36">
        <w:t>(подвижная часть зафиксирована)</w:t>
      </w:r>
    </w:p>
    <w:p w:rsidR="00DB3713" w:rsidRPr="00AB4C36" w:rsidRDefault="00DB3713" w:rsidP="00DB2736">
      <w:pPr>
        <w:pStyle w:val="ConsPlusNormal"/>
        <w:jc w:val="center"/>
      </w:pPr>
      <w:r w:rsidRPr="00AB4C36">
        <w:t>1 - подвижная часть с механизмом фиксации шкворня</w:t>
      </w:r>
    </w:p>
    <w:p w:rsidR="00DB3713" w:rsidRPr="00AB4C36" w:rsidRDefault="00DB3713" w:rsidP="00DB2736">
      <w:pPr>
        <w:pStyle w:val="ConsPlusNormal"/>
        <w:jc w:val="center"/>
      </w:pPr>
      <w:r w:rsidRPr="00AB4C36">
        <w:t>полуприцепа; 2 - основание с резиновыми подушками;</w:t>
      </w:r>
    </w:p>
    <w:p w:rsidR="00DB3713" w:rsidRPr="00AB4C36" w:rsidRDefault="00DB3713" w:rsidP="00DB2736">
      <w:pPr>
        <w:pStyle w:val="ConsPlusNormal"/>
        <w:jc w:val="center"/>
      </w:pPr>
      <w:r w:rsidRPr="00AB4C36">
        <w:t>3 - корпус шарнирно соединенный с основанием; 4 - ручка</w:t>
      </w:r>
    </w:p>
    <w:p w:rsidR="00DB3713" w:rsidRPr="00AB4C36" w:rsidRDefault="00DB3713" w:rsidP="00DB2736">
      <w:pPr>
        <w:pStyle w:val="ConsPlusNormal"/>
        <w:jc w:val="center"/>
      </w:pPr>
      <w:r w:rsidRPr="00AB4C36">
        <w:t>тяговая механизма фиксации шкворня полуприцепа; 5 - ручка</w:t>
      </w:r>
    </w:p>
    <w:p w:rsidR="00DB3713" w:rsidRPr="00AB4C36" w:rsidRDefault="00DB3713" w:rsidP="00DB2736">
      <w:pPr>
        <w:pStyle w:val="ConsPlusNormal"/>
        <w:jc w:val="center"/>
      </w:pPr>
      <w:r w:rsidRPr="00AB4C36">
        <w:t>толкающая механизма фиксации шкворня полуприцепа;</w:t>
      </w:r>
    </w:p>
    <w:p w:rsidR="00DB3713" w:rsidRPr="00AB4C36" w:rsidRDefault="00DB3713" w:rsidP="00DB2736">
      <w:pPr>
        <w:pStyle w:val="ConsPlusNormal"/>
        <w:jc w:val="center"/>
      </w:pPr>
      <w:r w:rsidRPr="00AB4C36">
        <w:t>6 - закидка для фиксации подвижной части к корпусу</w:t>
      </w:r>
    </w:p>
    <w:p w:rsidR="00DB3713" w:rsidRPr="00AB4C36" w:rsidRDefault="00DB3713" w:rsidP="00DB2736">
      <w:pPr>
        <w:pStyle w:val="ConsPlusNormal"/>
        <w:jc w:val="center"/>
      </w:pPr>
      <w:r w:rsidRPr="00AB4C36">
        <w:t>в нерабочем положении</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Механизм фиксации шкворня полуприцепа приводят в действие с любой стороны платформы с помощью тяговой или толкающей ручки. Привод седельного устройства оснащен штурвалами, позволяющими регулировать положение подвижной части перед погрузкой полуприцепа".</w:t>
      </w:r>
    </w:p>
    <w:p w:rsidR="00DB3713" w:rsidRPr="00AB4C36" w:rsidRDefault="00DB3713" w:rsidP="00DB2736">
      <w:pPr>
        <w:pStyle w:val="ConsPlusNormal"/>
        <w:spacing w:before="240"/>
        <w:ind w:firstLine="540"/>
        <w:jc w:val="both"/>
      </w:pPr>
      <w:r w:rsidRPr="00AB4C36">
        <w:t>5.2. Размещение и крепление съемного многооборотного средства крепления по проекту ГММГ.001.00.00.000 при возврате в порожнем состоянии осуществлять согласно пункту 5.1. Платформа модели 13-6987 с использованием многооборотного средства крепления по проекту ГММГ.001.00.00.000 приведена на рисунке 27.</w:t>
      </w:r>
    </w:p>
    <w:p w:rsidR="00DB3713" w:rsidRPr="00AB4C36" w:rsidRDefault="00DB3713" w:rsidP="00DB2736">
      <w:pPr>
        <w:pStyle w:val="ConsPlusNormal"/>
        <w:jc w:val="both"/>
      </w:pPr>
    </w:p>
    <w:p w:rsidR="00DB3713" w:rsidRPr="00AB4C36" w:rsidRDefault="00DB3713" w:rsidP="00DB2736">
      <w:pPr>
        <w:pStyle w:val="ConsPlusNormal"/>
        <w:jc w:val="center"/>
      </w:pPr>
      <w:r w:rsidRPr="00AB4C36">
        <w:rPr>
          <w:noProof/>
          <w:position w:val="-173"/>
        </w:rPr>
        <w:pict>
          <v:shape id="Рисунок 1" o:spid="_x0000_i1066" type="#_x0000_t75" style="width:405pt;height:183.75pt;visibility:visible">
            <v:imagedata r:id="rId45" o:title=""/>
          </v:shape>
        </w:pict>
      </w:r>
    </w:p>
    <w:p w:rsidR="00DB3713" w:rsidRPr="00AB4C36" w:rsidRDefault="00DB3713" w:rsidP="00DB2736">
      <w:pPr>
        <w:pStyle w:val="ConsPlusNormal"/>
        <w:jc w:val="both"/>
      </w:pPr>
    </w:p>
    <w:p w:rsidR="00DB3713" w:rsidRPr="00AB4C36" w:rsidRDefault="00DB3713" w:rsidP="00DB2736">
      <w:pPr>
        <w:pStyle w:val="ConsPlusNormal"/>
        <w:jc w:val="center"/>
      </w:pPr>
      <w:r w:rsidRPr="00AB4C36">
        <w:t>Рисунок 27 - Расположение съемного многооборотного средства</w:t>
      </w:r>
    </w:p>
    <w:p w:rsidR="00DB3713" w:rsidRPr="00AB4C36" w:rsidRDefault="00DB3713" w:rsidP="00DB2736">
      <w:pPr>
        <w:pStyle w:val="ConsPlusNormal"/>
        <w:jc w:val="center"/>
      </w:pPr>
      <w:r w:rsidRPr="00AB4C36">
        <w:t>крепления на вагоне-платформе модели 13-6987 при возврате</w:t>
      </w:r>
    </w:p>
    <w:p w:rsidR="00DB3713" w:rsidRPr="00AB4C36" w:rsidRDefault="00DB3713" w:rsidP="00DB2736">
      <w:pPr>
        <w:pStyle w:val="ConsPlusNormal"/>
        <w:jc w:val="center"/>
      </w:pPr>
      <w:r w:rsidRPr="00AB4C36">
        <w:t>в порожнем состоянии</w:t>
      </w:r>
    </w:p>
    <w:p w:rsidR="00DB3713" w:rsidRPr="00AB4C36" w:rsidRDefault="00DB3713" w:rsidP="00DB2736">
      <w:pPr>
        <w:pStyle w:val="ConsPlusNormal"/>
        <w:jc w:val="both"/>
      </w:pPr>
    </w:p>
    <w:p w:rsidR="00DB3713" w:rsidRPr="00AB4C36" w:rsidRDefault="00DB3713" w:rsidP="00DB2736">
      <w:pPr>
        <w:pStyle w:val="ConsPlusTitle"/>
        <w:jc w:val="center"/>
        <w:outlineLvl w:val="3"/>
      </w:pPr>
      <w:r w:rsidRPr="00AB4C36">
        <w:t>6. Размещение и крепление съемных автомобильных кузовов</w:t>
      </w:r>
    </w:p>
    <w:p w:rsidR="00DB3713" w:rsidRPr="00AB4C36" w:rsidRDefault="00DB3713" w:rsidP="00DB2736">
      <w:pPr>
        <w:pStyle w:val="ConsPlusTitle"/>
        <w:jc w:val="center"/>
      </w:pPr>
      <w:r w:rsidRPr="00AB4C36">
        <w:t>на платформе модели 13-4095</w:t>
      </w:r>
    </w:p>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6.1. На платформе размещают один съемный автомобильный кузов класса А. Масса брутто и габаритные размеры съемных автомобильных кузовов класса А приведены в таблице 3.</w:t>
      </w:r>
    </w:p>
    <w:p w:rsidR="00DB3713" w:rsidRPr="00AB4C36" w:rsidRDefault="00DB3713" w:rsidP="00DB2736">
      <w:pPr>
        <w:pStyle w:val="ConsPlusNormal"/>
        <w:jc w:val="both"/>
      </w:pPr>
    </w:p>
    <w:p w:rsidR="00DB3713" w:rsidRPr="00AB4C36" w:rsidRDefault="00DB3713" w:rsidP="00DB2736">
      <w:pPr>
        <w:pStyle w:val="ConsPlusNormal"/>
        <w:jc w:val="right"/>
        <w:outlineLvl w:val="4"/>
      </w:pPr>
      <w:r w:rsidRPr="00AB4C36">
        <w:t>Таблица 3</w:t>
      </w:r>
    </w:p>
    <w:p w:rsidR="00DB3713" w:rsidRPr="00AB4C36" w:rsidRDefault="00DB3713" w:rsidP="00DB2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1984"/>
        <w:gridCol w:w="1985"/>
        <w:gridCol w:w="1843"/>
        <w:gridCol w:w="1984"/>
      </w:tblGrid>
      <w:tr w:rsidR="00DB3713" w:rsidRPr="00AB4C36" w:rsidTr="00AB4C36">
        <w:tc>
          <w:tcPr>
            <w:tcW w:w="2552" w:type="dxa"/>
            <w:vMerge w:val="restart"/>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Обозначение</w:t>
            </w:r>
          </w:p>
        </w:tc>
        <w:tc>
          <w:tcPr>
            <w:tcW w:w="1984" w:type="dxa"/>
            <w:vMerge w:val="restart"/>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Масса брутто, т</w:t>
            </w:r>
          </w:p>
        </w:tc>
        <w:tc>
          <w:tcPr>
            <w:tcW w:w="5812" w:type="dxa"/>
            <w:gridSpan w:val="3"/>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Максимальные допускаемые габаритные размеры, мм</w:t>
            </w:r>
          </w:p>
        </w:tc>
      </w:tr>
      <w:tr w:rsidR="00DB3713" w:rsidRPr="00AB4C36" w:rsidTr="00AB4C36">
        <w:tc>
          <w:tcPr>
            <w:tcW w:w="2552" w:type="dxa"/>
            <w:vMerge/>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длина</w:t>
            </w:r>
          </w:p>
        </w:tc>
        <w:tc>
          <w:tcPr>
            <w:tcW w:w="1843"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ширина</w:t>
            </w:r>
          </w:p>
        </w:tc>
        <w:tc>
          <w:tcPr>
            <w:tcW w:w="1984" w:type="dxa"/>
            <w:tcBorders>
              <w:top w:val="single" w:sz="4" w:space="0" w:color="auto"/>
              <w:left w:val="single" w:sz="4" w:space="0" w:color="auto"/>
              <w:bottom w:val="single" w:sz="4" w:space="0" w:color="auto"/>
              <w:right w:val="single" w:sz="4" w:space="0" w:color="auto"/>
            </w:tcBorders>
          </w:tcPr>
          <w:p w:rsidR="00DB3713" w:rsidRPr="00AB4C36" w:rsidRDefault="00DB3713" w:rsidP="00AB4C36">
            <w:pPr>
              <w:pStyle w:val="ConsPlusNormal"/>
              <w:jc w:val="center"/>
            </w:pPr>
            <w:r w:rsidRPr="00AB4C36">
              <w:t>высота</w:t>
            </w:r>
          </w:p>
        </w:tc>
      </w:tr>
      <w:tr w:rsidR="00DB3713" w:rsidRPr="00AB4C36" w:rsidTr="00AB4C36">
        <w:tc>
          <w:tcPr>
            <w:tcW w:w="2552"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А 1219</w:t>
            </w:r>
          </w:p>
        </w:tc>
        <w:tc>
          <w:tcPr>
            <w:tcW w:w="1984"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34,0</w:t>
            </w:r>
          </w:p>
        </w:tc>
        <w:tc>
          <w:tcPr>
            <w:tcW w:w="1985"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12192</w:t>
            </w:r>
          </w:p>
        </w:tc>
        <w:tc>
          <w:tcPr>
            <w:tcW w:w="184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2500</w:t>
            </w:r>
          </w:p>
        </w:tc>
        <w:tc>
          <w:tcPr>
            <w:tcW w:w="1984"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2670</w:t>
            </w:r>
          </w:p>
        </w:tc>
      </w:tr>
      <w:tr w:rsidR="00DB3713" w:rsidRPr="00AB4C36" w:rsidTr="00AB4C36">
        <w:tc>
          <w:tcPr>
            <w:tcW w:w="2552"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А 1250</w:t>
            </w:r>
          </w:p>
        </w:tc>
        <w:tc>
          <w:tcPr>
            <w:tcW w:w="1984"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34,0</w:t>
            </w:r>
          </w:p>
        </w:tc>
        <w:tc>
          <w:tcPr>
            <w:tcW w:w="1985"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12500</w:t>
            </w:r>
          </w:p>
        </w:tc>
        <w:tc>
          <w:tcPr>
            <w:tcW w:w="184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2500</w:t>
            </w:r>
          </w:p>
        </w:tc>
        <w:tc>
          <w:tcPr>
            <w:tcW w:w="1984"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2670</w:t>
            </w:r>
          </w:p>
        </w:tc>
      </w:tr>
      <w:tr w:rsidR="00DB3713" w:rsidRPr="00AB4C36" w:rsidTr="00AB4C36">
        <w:tc>
          <w:tcPr>
            <w:tcW w:w="2552"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А 1320</w:t>
            </w:r>
          </w:p>
        </w:tc>
        <w:tc>
          <w:tcPr>
            <w:tcW w:w="1984"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34,0</w:t>
            </w:r>
          </w:p>
        </w:tc>
        <w:tc>
          <w:tcPr>
            <w:tcW w:w="1985"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13200</w:t>
            </w:r>
          </w:p>
        </w:tc>
        <w:tc>
          <w:tcPr>
            <w:tcW w:w="184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2500</w:t>
            </w:r>
          </w:p>
        </w:tc>
        <w:tc>
          <w:tcPr>
            <w:tcW w:w="1984"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2670</w:t>
            </w:r>
          </w:p>
        </w:tc>
      </w:tr>
      <w:tr w:rsidR="00DB3713" w:rsidRPr="00AB4C36" w:rsidTr="00AB4C36">
        <w:tc>
          <w:tcPr>
            <w:tcW w:w="2552"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А 1360</w:t>
            </w:r>
          </w:p>
        </w:tc>
        <w:tc>
          <w:tcPr>
            <w:tcW w:w="1984"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34,0</w:t>
            </w:r>
          </w:p>
        </w:tc>
        <w:tc>
          <w:tcPr>
            <w:tcW w:w="1985"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13600</w:t>
            </w:r>
          </w:p>
        </w:tc>
        <w:tc>
          <w:tcPr>
            <w:tcW w:w="184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2600</w:t>
            </w:r>
          </w:p>
        </w:tc>
        <w:tc>
          <w:tcPr>
            <w:tcW w:w="1984"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2670</w:t>
            </w:r>
          </w:p>
        </w:tc>
      </w:tr>
      <w:tr w:rsidR="00DB3713" w:rsidRPr="00AB4C36" w:rsidTr="00AB4C36">
        <w:tc>
          <w:tcPr>
            <w:tcW w:w="2552"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А 1404</w:t>
            </w:r>
          </w:p>
        </w:tc>
        <w:tc>
          <w:tcPr>
            <w:tcW w:w="1984"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34,0</w:t>
            </w:r>
          </w:p>
        </w:tc>
        <w:tc>
          <w:tcPr>
            <w:tcW w:w="1985"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14040</w:t>
            </w:r>
          </w:p>
        </w:tc>
        <w:tc>
          <w:tcPr>
            <w:tcW w:w="1843"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2600</w:t>
            </w:r>
          </w:p>
        </w:tc>
        <w:tc>
          <w:tcPr>
            <w:tcW w:w="1984" w:type="dxa"/>
            <w:tcBorders>
              <w:top w:val="single" w:sz="4" w:space="0" w:color="auto"/>
              <w:left w:val="single" w:sz="4" w:space="0" w:color="auto"/>
              <w:bottom w:val="single" w:sz="4" w:space="0" w:color="auto"/>
              <w:right w:val="single" w:sz="4" w:space="0" w:color="auto"/>
            </w:tcBorders>
            <w:vAlign w:val="center"/>
          </w:tcPr>
          <w:p w:rsidR="00DB3713" w:rsidRPr="00AB4C36" w:rsidRDefault="00DB3713" w:rsidP="00AB4C36">
            <w:pPr>
              <w:pStyle w:val="ConsPlusNormal"/>
              <w:jc w:val="center"/>
            </w:pPr>
            <w:r w:rsidRPr="00AB4C36">
              <w:t>2670</w:t>
            </w:r>
          </w:p>
        </w:tc>
      </w:tr>
    </w:tbl>
    <w:p w:rsidR="00DB3713" w:rsidRPr="00AB4C36" w:rsidRDefault="00DB3713" w:rsidP="00DB2736">
      <w:pPr>
        <w:pStyle w:val="ConsPlusNormal"/>
        <w:jc w:val="both"/>
      </w:pPr>
    </w:p>
    <w:p w:rsidR="00DB3713" w:rsidRPr="00AB4C36" w:rsidRDefault="00DB3713" w:rsidP="00DB2736">
      <w:pPr>
        <w:pStyle w:val="ConsPlusNormal"/>
        <w:ind w:firstLine="540"/>
        <w:jc w:val="both"/>
      </w:pPr>
      <w:r w:rsidRPr="00AB4C36">
        <w:t>6.2. После погрузки проверяют правильность расположения упорных головок через боковые отверстия в фитингах съемных автомобильных кузовов.</w:t>
      </w:r>
    </w:p>
    <w:p w:rsidR="00DB3713" w:rsidRPr="00AB4C36" w:rsidRDefault="00DB3713"/>
    <w:sectPr w:rsidR="00DB3713" w:rsidRPr="00AB4C36" w:rsidSect="00DB2736">
      <w:pgSz w:w="11906" w:h="16838"/>
      <w:pgMar w:top="851" w:right="567" w:bottom="1440" w:left="993" w:header="0" w:footer="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736"/>
    <w:rsid w:val="000056C2"/>
    <w:rsid w:val="0000658D"/>
    <w:rsid w:val="00010B61"/>
    <w:rsid w:val="00011788"/>
    <w:rsid w:val="00016A8B"/>
    <w:rsid w:val="000203D5"/>
    <w:rsid w:val="00021407"/>
    <w:rsid w:val="00022905"/>
    <w:rsid w:val="00024150"/>
    <w:rsid w:val="000254DE"/>
    <w:rsid w:val="0002684F"/>
    <w:rsid w:val="00026D38"/>
    <w:rsid w:val="00030278"/>
    <w:rsid w:val="000329BE"/>
    <w:rsid w:val="000339E2"/>
    <w:rsid w:val="000356D4"/>
    <w:rsid w:val="00035D37"/>
    <w:rsid w:val="000361E1"/>
    <w:rsid w:val="0003622C"/>
    <w:rsid w:val="00036DD0"/>
    <w:rsid w:val="00042DC7"/>
    <w:rsid w:val="00044F40"/>
    <w:rsid w:val="00050E2F"/>
    <w:rsid w:val="00054E89"/>
    <w:rsid w:val="00056732"/>
    <w:rsid w:val="0007566C"/>
    <w:rsid w:val="00076232"/>
    <w:rsid w:val="000843A1"/>
    <w:rsid w:val="00086637"/>
    <w:rsid w:val="00086C7A"/>
    <w:rsid w:val="00093280"/>
    <w:rsid w:val="00094155"/>
    <w:rsid w:val="00094298"/>
    <w:rsid w:val="00094B68"/>
    <w:rsid w:val="0009632C"/>
    <w:rsid w:val="00097383"/>
    <w:rsid w:val="00097B41"/>
    <w:rsid w:val="000A1387"/>
    <w:rsid w:val="000A1F30"/>
    <w:rsid w:val="000A3F58"/>
    <w:rsid w:val="000B1D47"/>
    <w:rsid w:val="000B6065"/>
    <w:rsid w:val="000B60AE"/>
    <w:rsid w:val="000C0B24"/>
    <w:rsid w:val="000C1C04"/>
    <w:rsid w:val="000C1E9F"/>
    <w:rsid w:val="000C6283"/>
    <w:rsid w:val="000D00C2"/>
    <w:rsid w:val="000D2CDB"/>
    <w:rsid w:val="000D59D7"/>
    <w:rsid w:val="000D5CF9"/>
    <w:rsid w:val="000D6B3D"/>
    <w:rsid w:val="000E0482"/>
    <w:rsid w:val="000E33F4"/>
    <w:rsid w:val="000E538D"/>
    <w:rsid w:val="000E58A4"/>
    <w:rsid w:val="000E62B5"/>
    <w:rsid w:val="000E6525"/>
    <w:rsid w:val="000F0D82"/>
    <w:rsid w:val="000F294F"/>
    <w:rsid w:val="000F4FCE"/>
    <w:rsid w:val="000F71F7"/>
    <w:rsid w:val="00102601"/>
    <w:rsid w:val="00103241"/>
    <w:rsid w:val="0010396B"/>
    <w:rsid w:val="00111E02"/>
    <w:rsid w:val="001130A6"/>
    <w:rsid w:val="00113702"/>
    <w:rsid w:val="00115C1A"/>
    <w:rsid w:val="00116C5D"/>
    <w:rsid w:val="00116DAF"/>
    <w:rsid w:val="00121A11"/>
    <w:rsid w:val="001230D4"/>
    <w:rsid w:val="00124249"/>
    <w:rsid w:val="001254D0"/>
    <w:rsid w:val="0013111F"/>
    <w:rsid w:val="001314E2"/>
    <w:rsid w:val="00137B3F"/>
    <w:rsid w:val="00145124"/>
    <w:rsid w:val="00147A8B"/>
    <w:rsid w:val="00150162"/>
    <w:rsid w:val="00152256"/>
    <w:rsid w:val="00154522"/>
    <w:rsid w:val="00161D0B"/>
    <w:rsid w:val="00167F5D"/>
    <w:rsid w:val="00172323"/>
    <w:rsid w:val="001725B3"/>
    <w:rsid w:val="001752B1"/>
    <w:rsid w:val="001768C4"/>
    <w:rsid w:val="00183CAD"/>
    <w:rsid w:val="00187898"/>
    <w:rsid w:val="00187A60"/>
    <w:rsid w:val="00187C6C"/>
    <w:rsid w:val="00193145"/>
    <w:rsid w:val="0019400F"/>
    <w:rsid w:val="00195060"/>
    <w:rsid w:val="00195C1B"/>
    <w:rsid w:val="00195E2A"/>
    <w:rsid w:val="00196CEA"/>
    <w:rsid w:val="001A01A8"/>
    <w:rsid w:val="001A0376"/>
    <w:rsid w:val="001A0FEB"/>
    <w:rsid w:val="001A1252"/>
    <w:rsid w:val="001A21AC"/>
    <w:rsid w:val="001A2D5C"/>
    <w:rsid w:val="001A4A16"/>
    <w:rsid w:val="001A6F6F"/>
    <w:rsid w:val="001B00DF"/>
    <w:rsid w:val="001B1E3C"/>
    <w:rsid w:val="001B2B37"/>
    <w:rsid w:val="001B4FD9"/>
    <w:rsid w:val="001C276A"/>
    <w:rsid w:val="001C4635"/>
    <w:rsid w:val="001C469B"/>
    <w:rsid w:val="001D212A"/>
    <w:rsid w:val="001D2540"/>
    <w:rsid w:val="001D587F"/>
    <w:rsid w:val="001D623B"/>
    <w:rsid w:val="001D7881"/>
    <w:rsid w:val="001D7D2F"/>
    <w:rsid w:val="001E0B1A"/>
    <w:rsid w:val="001E1D2C"/>
    <w:rsid w:val="001E45EC"/>
    <w:rsid w:val="001F0C6C"/>
    <w:rsid w:val="001F3F45"/>
    <w:rsid w:val="00204FDD"/>
    <w:rsid w:val="00210254"/>
    <w:rsid w:val="00212E0C"/>
    <w:rsid w:val="00213DE7"/>
    <w:rsid w:val="00222AC4"/>
    <w:rsid w:val="00222AF5"/>
    <w:rsid w:val="00224AAB"/>
    <w:rsid w:val="00225B1F"/>
    <w:rsid w:val="00225B6A"/>
    <w:rsid w:val="00227303"/>
    <w:rsid w:val="00230371"/>
    <w:rsid w:val="00231B82"/>
    <w:rsid w:val="00236643"/>
    <w:rsid w:val="0023710D"/>
    <w:rsid w:val="002374F0"/>
    <w:rsid w:val="002401D3"/>
    <w:rsid w:val="00241719"/>
    <w:rsid w:val="00245178"/>
    <w:rsid w:val="00246596"/>
    <w:rsid w:val="00251FBF"/>
    <w:rsid w:val="00254E66"/>
    <w:rsid w:val="00257E9C"/>
    <w:rsid w:val="00267DDC"/>
    <w:rsid w:val="00272825"/>
    <w:rsid w:val="0027504D"/>
    <w:rsid w:val="0028422C"/>
    <w:rsid w:val="00286DE9"/>
    <w:rsid w:val="00287363"/>
    <w:rsid w:val="002909E0"/>
    <w:rsid w:val="00290FA8"/>
    <w:rsid w:val="00295127"/>
    <w:rsid w:val="00295499"/>
    <w:rsid w:val="002960C6"/>
    <w:rsid w:val="002A4520"/>
    <w:rsid w:val="002B4F0B"/>
    <w:rsid w:val="002B594E"/>
    <w:rsid w:val="002B5C68"/>
    <w:rsid w:val="002C00BF"/>
    <w:rsid w:val="002C493C"/>
    <w:rsid w:val="002C5808"/>
    <w:rsid w:val="002C701F"/>
    <w:rsid w:val="002D2F0D"/>
    <w:rsid w:val="002D4154"/>
    <w:rsid w:val="002D45D7"/>
    <w:rsid w:val="002D5BF1"/>
    <w:rsid w:val="002D7737"/>
    <w:rsid w:val="002D785C"/>
    <w:rsid w:val="002D7AB7"/>
    <w:rsid w:val="002E01F0"/>
    <w:rsid w:val="002E117A"/>
    <w:rsid w:val="002E253D"/>
    <w:rsid w:val="002E3095"/>
    <w:rsid w:val="002E3BB0"/>
    <w:rsid w:val="002E489D"/>
    <w:rsid w:val="002E6ABA"/>
    <w:rsid w:val="002E7485"/>
    <w:rsid w:val="002E7C1F"/>
    <w:rsid w:val="002F1174"/>
    <w:rsid w:val="002F52CF"/>
    <w:rsid w:val="00300B24"/>
    <w:rsid w:val="0030460C"/>
    <w:rsid w:val="00306B7F"/>
    <w:rsid w:val="00307282"/>
    <w:rsid w:val="0031174F"/>
    <w:rsid w:val="003150C9"/>
    <w:rsid w:val="00323CFF"/>
    <w:rsid w:val="00324392"/>
    <w:rsid w:val="00332439"/>
    <w:rsid w:val="00345564"/>
    <w:rsid w:val="00346B7F"/>
    <w:rsid w:val="00352492"/>
    <w:rsid w:val="00352B90"/>
    <w:rsid w:val="00354F3D"/>
    <w:rsid w:val="00355B5E"/>
    <w:rsid w:val="00356AD2"/>
    <w:rsid w:val="00357173"/>
    <w:rsid w:val="0035791E"/>
    <w:rsid w:val="00371476"/>
    <w:rsid w:val="00371F8C"/>
    <w:rsid w:val="00380543"/>
    <w:rsid w:val="003849F0"/>
    <w:rsid w:val="00392291"/>
    <w:rsid w:val="003960CA"/>
    <w:rsid w:val="00396410"/>
    <w:rsid w:val="003A3CB9"/>
    <w:rsid w:val="003A546E"/>
    <w:rsid w:val="003A5EB7"/>
    <w:rsid w:val="003A63D9"/>
    <w:rsid w:val="003B0CD7"/>
    <w:rsid w:val="003B0D96"/>
    <w:rsid w:val="003B5708"/>
    <w:rsid w:val="003B7759"/>
    <w:rsid w:val="003C19C9"/>
    <w:rsid w:val="003C23C7"/>
    <w:rsid w:val="003C5EBC"/>
    <w:rsid w:val="003C6813"/>
    <w:rsid w:val="003D0AB5"/>
    <w:rsid w:val="003D1B35"/>
    <w:rsid w:val="003D1E08"/>
    <w:rsid w:val="003D453C"/>
    <w:rsid w:val="003D5B05"/>
    <w:rsid w:val="003E033B"/>
    <w:rsid w:val="003E1B57"/>
    <w:rsid w:val="003E23B5"/>
    <w:rsid w:val="003E4852"/>
    <w:rsid w:val="003E4AD0"/>
    <w:rsid w:val="003E7722"/>
    <w:rsid w:val="003F007A"/>
    <w:rsid w:val="003F2458"/>
    <w:rsid w:val="003F2F84"/>
    <w:rsid w:val="003F2FFB"/>
    <w:rsid w:val="003F44F5"/>
    <w:rsid w:val="003F4CF5"/>
    <w:rsid w:val="003F5063"/>
    <w:rsid w:val="003F5276"/>
    <w:rsid w:val="003F5A4A"/>
    <w:rsid w:val="003F6216"/>
    <w:rsid w:val="004003DD"/>
    <w:rsid w:val="004047AC"/>
    <w:rsid w:val="00405A7C"/>
    <w:rsid w:val="0040659E"/>
    <w:rsid w:val="004075C3"/>
    <w:rsid w:val="0041035F"/>
    <w:rsid w:val="00411099"/>
    <w:rsid w:val="00411D1C"/>
    <w:rsid w:val="0041281E"/>
    <w:rsid w:val="00412889"/>
    <w:rsid w:val="00412C09"/>
    <w:rsid w:val="00413F76"/>
    <w:rsid w:val="004149F4"/>
    <w:rsid w:val="00414A9F"/>
    <w:rsid w:val="004154AB"/>
    <w:rsid w:val="00417026"/>
    <w:rsid w:val="00417B7C"/>
    <w:rsid w:val="004244B7"/>
    <w:rsid w:val="00425EE7"/>
    <w:rsid w:val="004273A9"/>
    <w:rsid w:val="0043509E"/>
    <w:rsid w:val="004372DF"/>
    <w:rsid w:val="00441D7E"/>
    <w:rsid w:val="00442025"/>
    <w:rsid w:val="00442463"/>
    <w:rsid w:val="00443381"/>
    <w:rsid w:val="0044411E"/>
    <w:rsid w:val="004441AC"/>
    <w:rsid w:val="004441EC"/>
    <w:rsid w:val="00444B5A"/>
    <w:rsid w:val="00444B66"/>
    <w:rsid w:val="004453DF"/>
    <w:rsid w:val="00451B32"/>
    <w:rsid w:val="00455617"/>
    <w:rsid w:val="004572E6"/>
    <w:rsid w:val="00460975"/>
    <w:rsid w:val="00463B5E"/>
    <w:rsid w:val="00466247"/>
    <w:rsid w:val="00467B9E"/>
    <w:rsid w:val="00470121"/>
    <w:rsid w:val="00470A53"/>
    <w:rsid w:val="00472DA8"/>
    <w:rsid w:val="00482A23"/>
    <w:rsid w:val="00483724"/>
    <w:rsid w:val="00483D8D"/>
    <w:rsid w:val="00483EC6"/>
    <w:rsid w:val="004840E8"/>
    <w:rsid w:val="00484268"/>
    <w:rsid w:val="00495547"/>
    <w:rsid w:val="00495566"/>
    <w:rsid w:val="00497035"/>
    <w:rsid w:val="00497A0E"/>
    <w:rsid w:val="004A01B1"/>
    <w:rsid w:val="004A1280"/>
    <w:rsid w:val="004A20AD"/>
    <w:rsid w:val="004A3E4E"/>
    <w:rsid w:val="004A7EA8"/>
    <w:rsid w:val="004B1392"/>
    <w:rsid w:val="004B1405"/>
    <w:rsid w:val="004B1573"/>
    <w:rsid w:val="004B6545"/>
    <w:rsid w:val="004C4DBC"/>
    <w:rsid w:val="004D198F"/>
    <w:rsid w:val="004D24D4"/>
    <w:rsid w:val="004D5BB2"/>
    <w:rsid w:val="004D6B0E"/>
    <w:rsid w:val="004D6D52"/>
    <w:rsid w:val="004D750F"/>
    <w:rsid w:val="004E01EE"/>
    <w:rsid w:val="004E7135"/>
    <w:rsid w:val="004F0BDC"/>
    <w:rsid w:val="004F104A"/>
    <w:rsid w:val="004F15AB"/>
    <w:rsid w:val="004F1DA6"/>
    <w:rsid w:val="004F55DC"/>
    <w:rsid w:val="004F7640"/>
    <w:rsid w:val="00505635"/>
    <w:rsid w:val="0050590D"/>
    <w:rsid w:val="00507513"/>
    <w:rsid w:val="005134AE"/>
    <w:rsid w:val="005144D5"/>
    <w:rsid w:val="005146C3"/>
    <w:rsid w:val="00517EC7"/>
    <w:rsid w:val="00521210"/>
    <w:rsid w:val="00523FE8"/>
    <w:rsid w:val="0052723E"/>
    <w:rsid w:val="00535557"/>
    <w:rsid w:val="00536E6F"/>
    <w:rsid w:val="0053703F"/>
    <w:rsid w:val="0054034A"/>
    <w:rsid w:val="00540382"/>
    <w:rsid w:val="00541B6A"/>
    <w:rsid w:val="00544385"/>
    <w:rsid w:val="00546B05"/>
    <w:rsid w:val="00546CC5"/>
    <w:rsid w:val="005471EA"/>
    <w:rsid w:val="00550A1E"/>
    <w:rsid w:val="005547BA"/>
    <w:rsid w:val="00555E2C"/>
    <w:rsid w:val="00556695"/>
    <w:rsid w:val="00563FD4"/>
    <w:rsid w:val="00565789"/>
    <w:rsid w:val="00566E94"/>
    <w:rsid w:val="00571651"/>
    <w:rsid w:val="00571BDC"/>
    <w:rsid w:val="00572B3E"/>
    <w:rsid w:val="0057594B"/>
    <w:rsid w:val="005872BB"/>
    <w:rsid w:val="005912CF"/>
    <w:rsid w:val="005937C3"/>
    <w:rsid w:val="005954B6"/>
    <w:rsid w:val="005A4BA6"/>
    <w:rsid w:val="005B28E9"/>
    <w:rsid w:val="005B7BCA"/>
    <w:rsid w:val="005C077A"/>
    <w:rsid w:val="005C3882"/>
    <w:rsid w:val="005C4715"/>
    <w:rsid w:val="005C57A8"/>
    <w:rsid w:val="005C5C69"/>
    <w:rsid w:val="005C5D2E"/>
    <w:rsid w:val="005D2F4E"/>
    <w:rsid w:val="005D308F"/>
    <w:rsid w:val="005D35BE"/>
    <w:rsid w:val="005D56AA"/>
    <w:rsid w:val="005D6460"/>
    <w:rsid w:val="005D646A"/>
    <w:rsid w:val="005E0D65"/>
    <w:rsid w:val="005E24DE"/>
    <w:rsid w:val="005E47A7"/>
    <w:rsid w:val="005E5924"/>
    <w:rsid w:val="005E653B"/>
    <w:rsid w:val="005F3CF8"/>
    <w:rsid w:val="005F6162"/>
    <w:rsid w:val="005F71A5"/>
    <w:rsid w:val="005F737C"/>
    <w:rsid w:val="005F781F"/>
    <w:rsid w:val="006004CD"/>
    <w:rsid w:val="006015E2"/>
    <w:rsid w:val="0060276A"/>
    <w:rsid w:val="00603B70"/>
    <w:rsid w:val="00603C53"/>
    <w:rsid w:val="00605379"/>
    <w:rsid w:val="00605E5C"/>
    <w:rsid w:val="006118D8"/>
    <w:rsid w:val="00613E34"/>
    <w:rsid w:val="0061456A"/>
    <w:rsid w:val="006145B0"/>
    <w:rsid w:val="00616030"/>
    <w:rsid w:val="0061613F"/>
    <w:rsid w:val="00623385"/>
    <w:rsid w:val="00625E10"/>
    <w:rsid w:val="00626D38"/>
    <w:rsid w:val="0063000F"/>
    <w:rsid w:val="00630C30"/>
    <w:rsid w:val="006313D5"/>
    <w:rsid w:val="0063169E"/>
    <w:rsid w:val="0063296A"/>
    <w:rsid w:val="006344D5"/>
    <w:rsid w:val="00634BB5"/>
    <w:rsid w:val="00634EC3"/>
    <w:rsid w:val="0063526C"/>
    <w:rsid w:val="006360B9"/>
    <w:rsid w:val="00637CD5"/>
    <w:rsid w:val="006421EB"/>
    <w:rsid w:val="00642D8E"/>
    <w:rsid w:val="00642F8E"/>
    <w:rsid w:val="006435C8"/>
    <w:rsid w:val="00647BB1"/>
    <w:rsid w:val="00651E50"/>
    <w:rsid w:val="00652699"/>
    <w:rsid w:val="00654B30"/>
    <w:rsid w:val="00654F94"/>
    <w:rsid w:val="00655BE2"/>
    <w:rsid w:val="006561CC"/>
    <w:rsid w:val="00656484"/>
    <w:rsid w:val="006573A6"/>
    <w:rsid w:val="006609CD"/>
    <w:rsid w:val="00662347"/>
    <w:rsid w:val="00663246"/>
    <w:rsid w:val="006644B5"/>
    <w:rsid w:val="00665694"/>
    <w:rsid w:val="00667D72"/>
    <w:rsid w:val="00672EC2"/>
    <w:rsid w:val="00674439"/>
    <w:rsid w:val="006749EE"/>
    <w:rsid w:val="0067581F"/>
    <w:rsid w:val="006762A8"/>
    <w:rsid w:val="006769F0"/>
    <w:rsid w:val="006806BC"/>
    <w:rsid w:val="00680FD0"/>
    <w:rsid w:val="00681A43"/>
    <w:rsid w:val="006824B7"/>
    <w:rsid w:val="006824C8"/>
    <w:rsid w:val="0068270B"/>
    <w:rsid w:val="006828D2"/>
    <w:rsid w:val="006831BE"/>
    <w:rsid w:val="00683B5A"/>
    <w:rsid w:val="00686691"/>
    <w:rsid w:val="006903E3"/>
    <w:rsid w:val="006920E5"/>
    <w:rsid w:val="006970AF"/>
    <w:rsid w:val="0069774F"/>
    <w:rsid w:val="006A049A"/>
    <w:rsid w:val="006A0A49"/>
    <w:rsid w:val="006A2D99"/>
    <w:rsid w:val="006A4D06"/>
    <w:rsid w:val="006A6FA8"/>
    <w:rsid w:val="006B30D6"/>
    <w:rsid w:val="006C2C87"/>
    <w:rsid w:val="006C35C8"/>
    <w:rsid w:val="006C70D0"/>
    <w:rsid w:val="006C7465"/>
    <w:rsid w:val="006D3F9E"/>
    <w:rsid w:val="006D40C8"/>
    <w:rsid w:val="006D45AF"/>
    <w:rsid w:val="006E2395"/>
    <w:rsid w:val="006E4C3A"/>
    <w:rsid w:val="006E788F"/>
    <w:rsid w:val="006F5A36"/>
    <w:rsid w:val="00700064"/>
    <w:rsid w:val="0070352F"/>
    <w:rsid w:val="007046A2"/>
    <w:rsid w:val="00710629"/>
    <w:rsid w:val="007156C9"/>
    <w:rsid w:val="007205ED"/>
    <w:rsid w:val="0072114E"/>
    <w:rsid w:val="00723BA0"/>
    <w:rsid w:val="00724197"/>
    <w:rsid w:val="007252A8"/>
    <w:rsid w:val="00725EFF"/>
    <w:rsid w:val="00731AE4"/>
    <w:rsid w:val="007401E6"/>
    <w:rsid w:val="007419B1"/>
    <w:rsid w:val="00741C5F"/>
    <w:rsid w:val="007425E9"/>
    <w:rsid w:val="00743C27"/>
    <w:rsid w:val="00750795"/>
    <w:rsid w:val="00750A60"/>
    <w:rsid w:val="00751135"/>
    <w:rsid w:val="00753095"/>
    <w:rsid w:val="00753649"/>
    <w:rsid w:val="00755E13"/>
    <w:rsid w:val="007573AC"/>
    <w:rsid w:val="00764F65"/>
    <w:rsid w:val="0076563F"/>
    <w:rsid w:val="0076749E"/>
    <w:rsid w:val="007737E2"/>
    <w:rsid w:val="00773833"/>
    <w:rsid w:val="00774EA3"/>
    <w:rsid w:val="007772F8"/>
    <w:rsid w:val="00777776"/>
    <w:rsid w:val="0078118A"/>
    <w:rsid w:val="007817D4"/>
    <w:rsid w:val="00785772"/>
    <w:rsid w:val="00786B09"/>
    <w:rsid w:val="00786E1B"/>
    <w:rsid w:val="00787D93"/>
    <w:rsid w:val="007904C5"/>
    <w:rsid w:val="00790FAC"/>
    <w:rsid w:val="007910ED"/>
    <w:rsid w:val="007938DE"/>
    <w:rsid w:val="007966BB"/>
    <w:rsid w:val="00797222"/>
    <w:rsid w:val="007A0417"/>
    <w:rsid w:val="007A35A7"/>
    <w:rsid w:val="007A377B"/>
    <w:rsid w:val="007A5952"/>
    <w:rsid w:val="007A7A7E"/>
    <w:rsid w:val="007B13CA"/>
    <w:rsid w:val="007B6EAA"/>
    <w:rsid w:val="007C18F4"/>
    <w:rsid w:val="007C3850"/>
    <w:rsid w:val="007C610F"/>
    <w:rsid w:val="007D3F17"/>
    <w:rsid w:val="007D45ED"/>
    <w:rsid w:val="007D4CB3"/>
    <w:rsid w:val="007D56C6"/>
    <w:rsid w:val="007D59F4"/>
    <w:rsid w:val="007E5DD7"/>
    <w:rsid w:val="007E5DDE"/>
    <w:rsid w:val="007F12C2"/>
    <w:rsid w:val="007F3ED7"/>
    <w:rsid w:val="007F44C6"/>
    <w:rsid w:val="007F776A"/>
    <w:rsid w:val="007F798E"/>
    <w:rsid w:val="00803D40"/>
    <w:rsid w:val="00804C59"/>
    <w:rsid w:val="00804C61"/>
    <w:rsid w:val="00804E35"/>
    <w:rsid w:val="00806256"/>
    <w:rsid w:val="00807AE1"/>
    <w:rsid w:val="00811FCA"/>
    <w:rsid w:val="00815090"/>
    <w:rsid w:val="008150F1"/>
    <w:rsid w:val="008155E6"/>
    <w:rsid w:val="0081755D"/>
    <w:rsid w:val="008238CF"/>
    <w:rsid w:val="00825A8D"/>
    <w:rsid w:val="00825DBC"/>
    <w:rsid w:val="0082609F"/>
    <w:rsid w:val="00832E30"/>
    <w:rsid w:val="00841669"/>
    <w:rsid w:val="00842917"/>
    <w:rsid w:val="00842F22"/>
    <w:rsid w:val="0084445D"/>
    <w:rsid w:val="00845AD7"/>
    <w:rsid w:val="008477FA"/>
    <w:rsid w:val="00852D97"/>
    <w:rsid w:val="0085364F"/>
    <w:rsid w:val="008540F8"/>
    <w:rsid w:val="008725CC"/>
    <w:rsid w:val="00873FEB"/>
    <w:rsid w:val="00876FF1"/>
    <w:rsid w:val="008807A1"/>
    <w:rsid w:val="00882D52"/>
    <w:rsid w:val="00885BD2"/>
    <w:rsid w:val="00897A8A"/>
    <w:rsid w:val="008A04BF"/>
    <w:rsid w:val="008A1FF3"/>
    <w:rsid w:val="008A392B"/>
    <w:rsid w:val="008A7650"/>
    <w:rsid w:val="008B0BF2"/>
    <w:rsid w:val="008B5D19"/>
    <w:rsid w:val="008C1575"/>
    <w:rsid w:val="008C5A60"/>
    <w:rsid w:val="008C6B71"/>
    <w:rsid w:val="008C6FB0"/>
    <w:rsid w:val="008C7E5F"/>
    <w:rsid w:val="008C7F60"/>
    <w:rsid w:val="008D3571"/>
    <w:rsid w:val="008D4E3D"/>
    <w:rsid w:val="008D64DE"/>
    <w:rsid w:val="008E2396"/>
    <w:rsid w:val="008E24C6"/>
    <w:rsid w:val="008E376D"/>
    <w:rsid w:val="008E5D9B"/>
    <w:rsid w:val="008F050A"/>
    <w:rsid w:val="008F2557"/>
    <w:rsid w:val="008F25E3"/>
    <w:rsid w:val="008F5F96"/>
    <w:rsid w:val="008F6392"/>
    <w:rsid w:val="008F701F"/>
    <w:rsid w:val="00900C79"/>
    <w:rsid w:val="00901603"/>
    <w:rsid w:val="00904401"/>
    <w:rsid w:val="00904A6E"/>
    <w:rsid w:val="00913954"/>
    <w:rsid w:val="00917751"/>
    <w:rsid w:val="00920085"/>
    <w:rsid w:val="00921176"/>
    <w:rsid w:val="009215DB"/>
    <w:rsid w:val="00921903"/>
    <w:rsid w:val="00925863"/>
    <w:rsid w:val="0093136C"/>
    <w:rsid w:val="00931699"/>
    <w:rsid w:val="00936C51"/>
    <w:rsid w:val="0093781F"/>
    <w:rsid w:val="0094092F"/>
    <w:rsid w:val="00942E25"/>
    <w:rsid w:val="00943D02"/>
    <w:rsid w:val="0094571B"/>
    <w:rsid w:val="009514A8"/>
    <w:rsid w:val="00952B3B"/>
    <w:rsid w:val="0095751E"/>
    <w:rsid w:val="009624D6"/>
    <w:rsid w:val="00962B5C"/>
    <w:rsid w:val="00962FF4"/>
    <w:rsid w:val="00963303"/>
    <w:rsid w:val="00965B79"/>
    <w:rsid w:val="0096672F"/>
    <w:rsid w:val="009725CC"/>
    <w:rsid w:val="00973484"/>
    <w:rsid w:val="00975107"/>
    <w:rsid w:val="00975B02"/>
    <w:rsid w:val="00976F8D"/>
    <w:rsid w:val="009771B5"/>
    <w:rsid w:val="00985003"/>
    <w:rsid w:val="00991FEB"/>
    <w:rsid w:val="00994C54"/>
    <w:rsid w:val="009A059F"/>
    <w:rsid w:val="009A063F"/>
    <w:rsid w:val="009A0E99"/>
    <w:rsid w:val="009A174B"/>
    <w:rsid w:val="009A218D"/>
    <w:rsid w:val="009A3D80"/>
    <w:rsid w:val="009B6E01"/>
    <w:rsid w:val="009C0188"/>
    <w:rsid w:val="009C02CC"/>
    <w:rsid w:val="009C08A8"/>
    <w:rsid w:val="009C23B6"/>
    <w:rsid w:val="009C274B"/>
    <w:rsid w:val="009C49F1"/>
    <w:rsid w:val="009C4AF8"/>
    <w:rsid w:val="009C5964"/>
    <w:rsid w:val="009C65D3"/>
    <w:rsid w:val="009C7A95"/>
    <w:rsid w:val="009D3EE4"/>
    <w:rsid w:val="009D4672"/>
    <w:rsid w:val="009D5249"/>
    <w:rsid w:val="009E1096"/>
    <w:rsid w:val="009E3987"/>
    <w:rsid w:val="009E6C36"/>
    <w:rsid w:val="009E6E7A"/>
    <w:rsid w:val="009E749A"/>
    <w:rsid w:val="009F246F"/>
    <w:rsid w:val="009F3011"/>
    <w:rsid w:val="009F3CBB"/>
    <w:rsid w:val="009F5F45"/>
    <w:rsid w:val="009F7AF5"/>
    <w:rsid w:val="009F7B5F"/>
    <w:rsid w:val="00A0033C"/>
    <w:rsid w:val="00A00362"/>
    <w:rsid w:val="00A01842"/>
    <w:rsid w:val="00A058BB"/>
    <w:rsid w:val="00A07694"/>
    <w:rsid w:val="00A106F3"/>
    <w:rsid w:val="00A11141"/>
    <w:rsid w:val="00A13D8D"/>
    <w:rsid w:val="00A14DC8"/>
    <w:rsid w:val="00A15655"/>
    <w:rsid w:val="00A1615B"/>
    <w:rsid w:val="00A1633E"/>
    <w:rsid w:val="00A16D1B"/>
    <w:rsid w:val="00A17F25"/>
    <w:rsid w:val="00A24711"/>
    <w:rsid w:val="00A257DC"/>
    <w:rsid w:val="00A26F89"/>
    <w:rsid w:val="00A31B69"/>
    <w:rsid w:val="00A33386"/>
    <w:rsid w:val="00A352AC"/>
    <w:rsid w:val="00A36468"/>
    <w:rsid w:val="00A410D0"/>
    <w:rsid w:val="00A441ED"/>
    <w:rsid w:val="00A4570B"/>
    <w:rsid w:val="00A461E9"/>
    <w:rsid w:val="00A46765"/>
    <w:rsid w:val="00A47E53"/>
    <w:rsid w:val="00A515F9"/>
    <w:rsid w:val="00A51637"/>
    <w:rsid w:val="00A51C6C"/>
    <w:rsid w:val="00A5577A"/>
    <w:rsid w:val="00A5627E"/>
    <w:rsid w:val="00A603A8"/>
    <w:rsid w:val="00A6154A"/>
    <w:rsid w:val="00A63AD6"/>
    <w:rsid w:val="00A64743"/>
    <w:rsid w:val="00A657E0"/>
    <w:rsid w:val="00A657F4"/>
    <w:rsid w:val="00A72BA8"/>
    <w:rsid w:val="00A73C67"/>
    <w:rsid w:val="00A74194"/>
    <w:rsid w:val="00A77627"/>
    <w:rsid w:val="00A82C0D"/>
    <w:rsid w:val="00A83C7D"/>
    <w:rsid w:val="00A86196"/>
    <w:rsid w:val="00A95640"/>
    <w:rsid w:val="00A967B7"/>
    <w:rsid w:val="00AA070B"/>
    <w:rsid w:val="00AA62B9"/>
    <w:rsid w:val="00AA7DC7"/>
    <w:rsid w:val="00AB1673"/>
    <w:rsid w:val="00AB214A"/>
    <w:rsid w:val="00AB3EE2"/>
    <w:rsid w:val="00AB4C36"/>
    <w:rsid w:val="00AC2B0D"/>
    <w:rsid w:val="00AC6C61"/>
    <w:rsid w:val="00AD1A01"/>
    <w:rsid w:val="00AD27E3"/>
    <w:rsid w:val="00AD348A"/>
    <w:rsid w:val="00AD7F77"/>
    <w:rsid w:val="00AE40E5"/>
    <w:rsid w:val="00AE5AE6"/>
    <w:rsid w:val="00AF0D37"/>
    <w:rsid w:val="00AF44F4"/>
    <w:rsid w:val="00AF4849"/>
    <w:rsid w:val="00B009DF"/>
    <w:rsid w:val="00B02380"/>
    <w:rsid w:val="00B03B4B"/>
    <w:rsid w:val="00B07BD4"/>
    <w:rsid w:val="00B11B74"/>
    <w:rsid w:val="00B146A5"/>
    <w:rsid w:val="00B15161"/>
    <w:rsid w:val="00B24CE8"/>
    <w:rsid w:val="00B262D6"/>
    <w:rsid w:val="00B31281"/>
    <w:rsid w:val="00B32314"/>
    <w:rsid w:val="00B3605B"/>
    <w:rsid w:val="00B37372"/>
    <w:rsid w:val="00B4150E"/>
    <w:rsid w:val="00B415F8"/>
    <w:rsid w:val="00B42BC2"/>
    <w:rsid w:val="00B5217F"/>
    <w:rsid w:val="00B526B8"/>
    <w:rsid w:val="00B52BB9"/>
    <w:rsid w:val="00B53EFB"/>
    <w:rsid w:val="00B55F5E"/>
    <w:rsid w:val="00B564A5"/>
    <w:rsid w:val="00B570D7"/>
    <w:rsid w:val="00B61D76"/>
    <w:rsid w:val="00B66085"/>
    <w:rsid w:val="00B66178"/>
    <w:rsid w:val="00B66A75"/>
    <w:rsid w:val="00B67C04"/>
    <w:rsid w:val="00B704B6"/>
    <w:rsid w:val="00B70721"/>
    <w:rsid w:val="00B70AA2"/>
    <w:rsid w:val="00B72644"/>
    <w:rsid w:val="00B7494C"/>
    <w:rsid w:val="00B7672C"/>
    <w:rsid w:val="00B83036"/>
    <w:rsid w:val="00B84D37"/>
    <w:rsid w:val="00B85024"/>
    <w:rsid w:val="00B90531"/>
    <w:rsid w:val="00B90DCC"/>
    <w:rsid w:val="00B952D8"/>
    <w:rsid w:val="00B95746"/>
    <w:rsid w:val="00B957F0"/>
    <w:rsid w:val="00B96345"/>
    <w:rsid w:val="00B971CE"/>
    <w:rsid w:val="00BA5F52"/>
    <w:rsid w:val="00BB308E"/>
    <w:rsid w:val="00BB3CAA"/>
    <w:rsid w:val="00BB5FC7"/>
    <w:rsid w:val="00BB7D93"/>
    <w:rsid w:val="00BC0F21"/>
    <w:rsid w:val="00BC3F64"/>
    <w:rsid w:val="00BC459E"/>
    <w:rsid w:val="00BD0589"/>
    <w:rsid w:val="00BD05C2"/>
    <w:rsid w:val="00BD0709"/>
    <w:rsid w:val="00BD0F85"/>
    <w:rsid w:val="00BD6414"/>
    <w:rsid w:val="00BE075D"/>
    <w:rsid w:val="00BE4249"/>
    <w:rsid w:val="00BE4544"/>
    <w:rsid w:val="00BE58FB"/>
    <w:rsid w:val="00BE725C"/>
    <w:rsid w:val="00BF117A"/>
    <w:rsid w:val="00BF2875"/>
    <w:rsid w:val="00BF3F9F"/>
    <w:rsid w:val="00BF51C2"/>
    <w:rsid w:val="00BF6823"/>
    <w:rsid w:val="00BF714C"/>
    <w:rsid w:val="00C013BF"/>
    <w:rsid w:val="00C03AA5"/>
    <w:rsid w:val="00C04513"/>
    <w:rsid w:val="00C069DD"/>
    <w:rsid w:val="00C13673"/>
    <w:rsid w:val="00C15A12"/>
    <w:rsid w:val="00C16AF6"/>
    <w:rsid w:val="00C20C07"/>
    <w:rsid w:val="00C22A14"/>
    <w:rsid w:val="00C23ACA"/>
    <w:rsid w:val="00C246C8"/>
    <w:rsid w:val="00C24D12"/>
    <w:rsid w:val="00C27E4E"/>
    <w:rsid w:val="00C34C67"/>
    <w:rsid w:val="00C3554D"/>
    <w:rsid w:val="00C37C25"/>
    <w:rsid w:val="00C477EC"/>
    <w:rsid w:val="00C54817"/>
    <w:rsid w:val="00C61689"/>
    <w:rsid w:val="00C61712"/>
    <w:rsid w:val="00C647F4"/>
    <w:rsid w:val="00C64E97"/>
    <w:rsid w:val="00C65AD9"/>
    <w:rsid w:val="00C6622E"/>
    <w:rsid w:val="00C66419"/>
    <w:rsid w:val="00C66758"/>
    <w:rsid w:val="00C67A93"/>
    <w:rsid w:val="00C67CCE"/>
    <w:rsid w:val="00C70815"/>
    <w:rsid w:val="00C7231C"/>
    <w:rsid w:val="00C80AA3"/>
    <w:rsid w:val="00C81BD0"/>
    <w:rsid w:val="00C8263D"/>
    <w:rsid w:val="00C8357F"/>
    <w:rsid w:val="00C93C84"/>
    <w:rsid w:val="00C95BF4"/>
    <w:rsid w:val="00C9695E"/>
    <w:rsid w:val="00CA304E"/>
    <w:rsid w:val="00CA5F48"/>
    <w:rsid w:val="00CA6EE3"/>
    <w:rsid w:val="00CB2001"/>
    <w:rsid w:val="00CB3343"/>
    <w:rsid w:val="00CB59EF"/>
    <w:rsid w:val="00CB6D00"/>
    <w:rsid w:val="00CC0A37"/>
    <w:rsid w:val="00CC11B3"/>
    <w:rsid w:val="00CC3C96"/>
    <w:rsid w:val="00CC3EE8"/>
    <w:rsid w:val="00CC3EE9"/>
    <w:rsid w:val="00CC777E"/>
    <w:rsid w:val="00CD2F44"/>
    <w:rsid w:val="00CD33C2"/>
    <w:rsid w:val="00CD63FA"/>
    <w:rsid w:val="00CD6AE7"/>
    <w:rsid w:val="00CE0E81"/>
    <w:rsid w:val="00CE4685"/>
    <w:rsid w:val="00CE5C00"/>
    <w:rsid w:val="00CE600E"/>
    <w:rsid w:val="00CF05C3"/>
    <w:rsid w:val="00CF2C1F"/>
    <w:rsid w:val="00CF2DE9"/>
    <w:rsid w:val="00CF44B2"/>
    <w:rsid w:val="00CF6317"/>
    <w:rsid w:val="00D0078C"/>
    <w:rsid w:val="00D01856"/>
    <w:rsid w:val="00D036D8"/>
    <w:rsid w:val="00D04DDB"/>
    <w:rsid w:val="00D0560B"/>
    <w:rsid w:val="00D10AFA"/>
    <w:rsid w:val="00D12A45"/>
    <w:rsid w:val="00D15229"/>
    <w:rsid w:val="00D1629F"/>
    <w:rsid w:val="00D16C43"/>
    <w:rsid w:val="00D24455"/>
    <w:rsid w:val="00D25B82"/>
    <w:rsid w:val="00D274FF"/>
    <w:rsid w:val="00D4379F"/>
    <w:rsid w:val="00D45591"/>
    <w:rsid w:val="00D458BC"/>
    <w:rsid w:val="00D54565"/>
    <w:rsid w:val="00D554DB"/>
    <w:rsid w:val="00D6039F"/>
    <w:rsid w:val="00D60702"/>
    <w:rsid w:val="00D6177B"/>
    <w:rsid w:val="00D625A1"/>
    <w:rsid w:val="00D63CF5"/>
    <w:rsid w:val="00D665B0"/>
    <w:rsid w:val="00D70215"/>
    <w:rsid w:val="00D7543A"/>
    <w:rsid w:val="00D8115E"/>
    <w:rsid w:val="00D8171E"/>
    <w:rsid w:val="00D82948"/>
    <w:rsid w:val="00D947C8"/>
    <w:rsid w:val="00D962D4"/>
    <w:rsid w:val="00D96D01"/>
    <w:rsid w:val="00D9773C"/>
    <w:rsid w:val="00DA1A04"/>
    <w:rsid w:val="00DA524C"/>
    <w:rsid w:val="00DA69D7"/>
    <w:rsid w:val="00DB2736"/>
    <w:rsid w:val="00DB3165"/>
    <w:rsid w:val="00DB3713"/>
    <w:rsid w:val="00DB55BC"/>
    <w:rsid w:val="00DB6EEE"/>
    <w:rsid w:val="00DC770A"/>
    <w:rsid w:val="00DD2DA2"/>
    <w:rsid w:val="00DD483C"/>
    <w:rsid w:val="00DE42B8"/>
    <w:rsid w:val="00DE4922"/>
    <w:rsid w:val="00DE5FA9"/>
    <w:rsid w:val="00DE788C"/>
    <w:rsid w:val="00DF3A8A"/>
    <w:rsid w:val="00DF51A3"/>
    <w:rsid w:val="00DF67A9"/>
    <w:rsid w:val="00E02235"/>
    <w:rsid w:val="00E04173"/>
    <w:rsid w:val="00E0674F"/>
    <w:rsid w:val="00E102CC"/>
    <w:rsid w:val="00E13C90"/>
    <w:rsid w:val="00E21ABE"/>
    <w:rsid w:val="00E2587E"/>
    <w:rsid w:val="00E25976"/>
    <w:rsid w:val="00E36AB0"/>
    <w:rsid w:val="00E40AFA"/>
    <w:rsid w:val="00E50EE5"/>
    <w:rsid w:val="00E522A2"/>
    <w:rsid w:val="00E54B5B"/>
    <w:rsid w:val="00E54BEB"/>
    <w:rsid w:val="00E54D96"/>
    <w:rsid w:val="00E550DD"/>
    <w:rsid w:val="00E55163"/>
    <w:rsid w:val="00E62AF0"/>
    <w:rsid w:val="00E630E4"/>
    <w:rsid w:val="00E6584B"/>
    <w:rsid w:val="00E6589E"/>
    <w:rsid w:val="00E6636E"/>
    <w:rsid w:val="00E704F6"/>
    <w:rsid w:val="00E7352A"/>
    <w:rsid w:val="00E73DB1"/>
    <w:rsid w:val="00E84CA6"/>
    <w:rsid w:val="00E85071"/>
    <w:rsid w:val="00E95F02"/>
    <w:rsid w:val="00EA003C"/>
    <w:rsid w:val="00EA0A5A"/>
    <w:rsid w:val="00EA13DB"/>
    <w:rsid w:val="00EA44D8"/>
    <w:rsid w:val="00EA5F8F"/>
    <w:rsid w:val="00EA7C1E"/>
    <w:rsid w:val="00EB0C5E"/>
    <w:rsid w:val="00EB1AC8"/>
    <w:rsid w:val="00EB1BA8"/>
    <w:rsid w:val="00EB4A9B"/>
    <w:rsid w:val="00EB4F5A"/>
    <w:rsid w:val="00EB654D"/>
    <w:rsid w:val="00EB6EFF"/>
    <w:rsid w:val="00EB7CC7"/>
    <w:rsid w:val="00EC1E5C"/>
    <w:rsid w:val="00EC2094"/>
    <w:rsid w:val="00EC2943"/>
    <w:rsid w:val="00EC2A03"/>
    <w:rsid w:val="00EC4FF6"/>
    <w:rsid w:val="00EC5749"/>
    <w:rsid w:val="00EC5CC9"/>
    <w:rsid w:val="00EC6AC1"/>
    <w:rsid w:val="00EC7F8C"/>
    <w:rsid w:val="00ED0976"/>
    <w:rsid w:val="00ED3C01"/>
    <w:rsid w:val="00ED5B7B"/>
    <w:rsid w:val="00EE14A9"/>
    <w:rsid w:val="00EE5190"/>
    <w:rsid w:val="00EF4862"/>
    <w:rsid w:val="00EF6952"/>
    <w:rsid w:val="00EF6A6D"/>
    <w:rsid w:val="00EF7228"/>
    <w:rsid w:val="00F00EFC"/>
    <w:rsid w:val="00F018AB"/>
    <w:rsid w:val="00F01FF9"/>
    <w:rsid w:val="00F0477F"/>
    <w:rsid w:val="00F05A1F"/>
    <w:rsid w:val="00F06219"/>
    <w:rsid w:val="00F12A05"/>
    <w:rsid w:val="00F16F29"/>
    <w:rsid w:val="00F203D1"/>
    <w:rsid w:val="00F244FE"/>
    <w:rsid w:val="00F24C6D"/>
    <w:rsid w:val="00F35D90"/>
    <w:rsid w:val="00F36E61"/>
    <w:rsid w:val="00F37734"/>
    <w:rsid w:val="00F4175A"/>
    <w:rsid w:val="00F417AF"/>
    <w:rsid w:val="00F42236"/>
    <w:rsid w:val="00F42238"/>
    <w:rsid w:val="00F431D9"/>
    <w:rsid w:val="00F44C49"/>
    <w:rsid w:val="00F452BD"/>
    <w:rsid w:val="00F46724"/>
    <w:rsid w:val="00F46958"/>
    <w:rsid w:val="00F46E22"/>
    <w:rsid w:val="00F47190"/>
    <w:rsid w:val="00F50607"/>
    <w:rsid w:val="00F5330B"/>
    <w:rsid w:val="00F56B86"/>
    <w:rsid w:val="00F60B47"/>
    <w:rsid w:val="00F61AE8"/>
    <w:rsid w:val="00F67FF9"/>
    <w:rsid w:val="00F700E5"/>
    <w:rsid w:val="00F70104"/>
    <w:rsid w:val="00F727E7"/>
    <w:rsid w:val="00F733AE"/>
    <w:rsid w:val="00F736DE"/>
    <w:rsid w:val="00F73AC0"/>
    <w:rsid w:val="00F74786"/>
    <w:rsid w:val="00F77E25"/>
    <w:rsid w:val="00F8029F"/>
    <w:rsid w:val="00F914CA"/>
    <w:rsid w:val="00F91CB4"/>
    <w:rsid w:val="00F934D8"/>
    <w:rsid w:val="00F9382F"/>
    <w:rsid w:val="00F939DF"/>
    <w:rsid w:val="00F94554"/>
    <w:rsid w:val="00F9530D"/>
    <w:rsid w:val="00F9546E"/>
    <w:rsid w:val="00F96C42"/>
    <w:rsid w:val="00F97EB3"/>
    <w:rsid w:val="00FA33BB"/>
    <w:rsid w:val="00FA37B9"/>
    <w:rsid w:val="00FA513E"/>
    <w:rsid w:val="00FA51D2"/>
    <w:rsid w:val="00FB0018"/>
    <w:rsid w:val="00FB3343"/>
    <w:rsid w:val="00FB6E78"/>
    <w:rsid w:val="00FB7006"/>
    <w:rsid w:val="00FC28B5"/>
    <w:rsid w:val="00FC2A1A"/>
    <w:rsid w:val="00FC596F"/>
    <w:rsid w:val="00FC6B96"/>
    <w:rsid w:val="00FC7FAB"/>
    <w:rsid w:val="00FD2D41"/>
    <w:rsid w:val="00FD2E71"/>
    <w:rsid w:val="00FD67C4"/>
    <w:rsid w:val="00FD70D8"/>
    <w:rsid w:val="00FE6101"/>
    <w:rsid w:val="00FE727B"/>
    <w:rsid w:val="00FE766D"/>
    <w:rsid w:val="00FF1F16"/>
    <w:rsid w:val="00FF24D9"/>
    <w:rsid w:val="00FF6AC5"/>
    <w:rsid w:val="00FF6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7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DB2736"/>
    <w:pPr>
      <w:widowControl w:val="0"/>
      <w:autoSpaceDE w:val="0"/>
      <w:autoSpaceDN w:val="0"/>
      <w:adjustRightInd w:val="0"/>
    </w:pPr>
    <w:rPr>
      <w:sz w:val="24"/>
      <w:szCs w:val="24"/>
    </w:rPr>
  </w:style>
  <w:style w:type="paragraph" w:customStyle="1" w:styleId="ConsPlusTitle">
    <w:name w:val="ConsPlusTitle"/>
    <w:rsid w:val="00DB2736"/>
    <w:pPr>
      <w:widowControl w:val="0"/>
      <w:autoSpaceDE w:val="0"/>
      <w:autoSpaceDN w:val="0"/>
      <w:adjustRightInd w:val="0"/>
    </w:pPr>
    <w:rPr>
      <w:rFonts w:ascii="Arial" w:hAnsi="Arial" w:cs="Arial"/>
      <w:b/>
      <w:bCs/>
      <w:sz w:val="24"/>
      <w:szCs w:val="24"/>
    </w:rPr>
  </w:style>
  <w:style w:type="paragraph" w:styleId="BalloonText">
    <w:name w:val="Balloon Text"/>
    <w:basedOn w:val="Normal"/>
    <w:link w:val="BalloonTextChar"/>
    <w:uiPriority w:val="99"/>
    <w:rsid w:val="00DB2736"/>
    <w:rPr>
      <w:rFonts w:ascii="Tahoma" w:hAnsi="Tahoma" w:cs="Tahoma"/>
      <w:sz w:val="16"/>
      <w:szCs w:val="16"/>
    </w:rPr>
  </w:style>
  <w:style w:type="character" w:customStyle="1" w:styleId="BalloonTextChar">
    <w:name w:val="Balloon Text Char"/>
    <w:basedOn w:val="DefaultParagraphFont"/>
    <w:link w:val="BalloonText"/>
    <w:uiPriority w:val="99"/>
    <w:locked/>
    <w:rsid w:val="00DB2736"/>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jpe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jpe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jpe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jpe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25</Pages>
  <Words>3779</Words>
  <Characters>21546</Characters>
  <Application>Microsoft Office Word</Application>
  <DocSecurity>0</DocSecurity>
  <Lines>0</Lines>
  <Paragraphs>0</Paragraphs>
  <ScaleCrop>false</ScaleCrop>
  <Company>dom</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Папан</dc:creator>
  <cp:keywords/>
  <dc:description/>
  <cp:lastModifiedBy>Папан</cp:lastModifiedBy>
  <cp:revision>2</cp:revision>
  <dcterms:created xsi:type="dcterms:W3CDTF">2022-01-30T16:48:00Z</dcterms:created>
  <dcterms:modified xsi:type="dcterms:W3CDTF">2022-01-30T16:50:00Z</dcterms:modified>
</cp:coreProperties>
</file>